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经亨颐教育学院硕士生导师招生资格认定与招生名额分配办法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（暂行）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为加强硕士研究生指导教师队伍建设，进一步强化研究生培养导师负责制，不断提高研究生培养质量，按照《杭州师范大学关于印发研究生指导教师管理办法的通知》（杭师大研[2021]18</w:t>
      </w:r>
      <w:bookmarkStart w:id="0" w:name="_GoBack"/>
      <w:bookmarkEnd w:id="0"/>
      <w:r>
        <w:rPr>
          <w:rFonts w:hint="eastAsia"/>
          <w:sz w:val="28"/>
          <w:szCs w:val="28"/>
        </w:rPr>
        <w:t>号）文件精神，结合学院研究生工作的实际，制定本办法。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一、招生资格的认定条件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1.符合《杭州师范大学关于印发研究生指导教师管理办法的通知》第十七条“招生资格基本条件”的，可以招收相应类别的硕士研究生。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2.有下列情形之一的，将减少其招生指标或暂停其招生资格，且在3年内不得担任学院学位评定委员会委员：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（1）在学校组织的上一学年学位论文评审中，其指导的论文出现1 篇“不合格”的，减少 1 个招生指标；出现 2 篇“不合格”或连续 2 年出现“不合格”的，暂停导师相应类别研究生招生资格 1 年。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（2）在上级部门组织的学位论文抽检中，其指导的论文出现“存在问题学位论文”的，暂停导师相应类别研究生招生资格 1年；多次或连续 2 年出现“存在问题学位论文”的，取消其 3年招生资格。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（3）年龄：任职资格申报当年6月30日至其法定退休年龄少于3年（除暂不退休、经批准延聘人员，其退休年龄按人事部门文件及聘用合同执行），不能申报当年招生资格。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3.硕士生导师招生资格每年审核一次，符合招生条件的导师名单在院内公布，便于研究生进行导师与学生的双向选择。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二、招生名额的分配规定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1.招生名额年度分配的基本规定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（1）导师招生名额分配见下表：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已获任职资格导师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≤5</w:t>
            </w:r>
          </w:p>
        </w:tc>
      </w:tr>
    </w:tbl>
    <w:p>
      <w:pPr>
        <w:numPr>
          <w:ilvl w:val="0"/>
          <w:numId w:val="1"/>
        </w:num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校外导师作为第一导师每年最多分配 1 个专硕名额，且第二导师须是校内导师。</w:t>
      </w:r>
    </w:p>
    <w:p>
      <w:pPr>
        <w:numPr>
          <w:ilvl w:val="0"/>
          <w:numId w:val="1"/>
        </w:num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同时具有博士研究生招生资格的导师，同一年度招收的硕士生与博士生总人数不得超过5人。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2.招生名额分配的奖励性规定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（1）近三年，</w:t>
      </w:r>
      <w:r>
        <w:rPr>
          <w:sz w:val="28"/>
          <w:szCs w:val="28"/>
        </w:rPr>
        <w:t>获批</w:t>
      </w:r>
      <w:r>
        <w:rPr>
          <w:rFonts w:hint="eastAsia"/>
          <w:sz w:val="28"/>
          <w:szCs w:val="28"/>
        </w:rPr>
        <w:t>主持国家级一般</w:t>
      </w:r>
      <w:r>
        <w:rPr>
          <w:sz w:val="28"/>
          <w:szCs w:val="28"/>
        </w:rPr>
        <w:t>或青年</w:t>
      </w:r>
      <w:r>
        <w:rPr>
          <w:rFonts w:hint="eastAsia"/>
          <w:sz w:val="28"/>
          <w:szCs w:val="28"/>
        </w:rPr>
        <w:t>科研课题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或第一完成人获省部级科研成果奖，</w:t>
      </w:r>
      <w:r>
        <w:rPr>
          <w:sz w:val="28"/>
          <w:szCs w:val="28"/>
        </w:rPr>
        <w:t>每</w:t>
      </w:r>
      <w:r>
        <w:rPr>
          <w:rFonts w:hint="eastAsia"/>
          <w:sz w:val="28"/>
          <w:szCs w:val="28"/>
        </w:rPr>
        <w:t>年奖励学术型名额1个；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（2）近三年，主持国家级重大或重点课题，每年奖励学术型名额 2个；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（3）有上述奖励名额的导师，奖励名额每年至多不超过2个，且每年招生总数不超过 5 人（不包括非全日制的研究生）；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（4）国家级人才及以上荣誉获得者的导师，奖励办法参照《杭州师范大学关于印发研究生指导教师管理办法的通知》（杭师大研[2021]18号）中相关规定执行；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（5）</w:t>
      </w:r>
      <w:r>
        <w:rPr>
          <w:sz w:val="28"/>
          <w:szCs w:val="28"/>
        </w:rPr>
        <w:t>本办法仅适用于第一导师的情况，且作为</w:t>
      </w:r>
      <w:r>
        <w:rPr>
          <w:rFonts w:hint="eastAsia"/>
          <w:sz w:val="28"/>
          <w:szCs w:val="28"/>
        </w:rPr>
        <w:t>第一导师招生名额占</w:t>
      </w:r>
      <w:r>
        <w:rPr>
          <w:sz w:val="28"/>
          <w:szCs w:val="28"/>
        </w:rPr>
        <w:t>总</w:t>
      </w:r>
      <w:r>
        <w:rPr>
          <w:rFonts w:hint="eastAsia"/>
          <w:sz w:val="28"/>
          <w:szCs w:val="28"/>
        </w:rPr>
        <w:t>招生名额指标。</w:t>
      </w:r>
      <w:r>
        <w:rPr>
          <w:sz w:val="28"/>
          <w:szCs w:val="28"/>
        </w:rPr>
        <w:t>第二导师招生资格按照</w:t>
      </w:r>
      <w:r>
        <w:rPr>
          <w:rFonts w:hint="eastAsia"/>
          <w:sz w:val="28"/>
          <w:szCs w:val="28"/>
        </w:rPr>
        <w:t>学院有关硕士研究生第二导师招生资格认定的相关办法</w:t>
      </w:r>
      <w:r>
        <w:rPr>
          <w:sz w:val="28"/>
          <w:szCs w:val="28"/>
        </w:rPr>
        <w:t>执行。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3.招生名额的其他规定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硕士生导师需认真履行研究生培养义务，必须参加研究生培养过程的主要环节，包括：由学院确定的研究生招生复试、导师新生见面会、毕业论文开题报告会和中期考核、论文中期检查、预答辩、正式答辩等。对于上年度无故缺席以上活动 2 次的，减少 1 个招生名额；上年度无故缺席以上活动 4 次的，停止招生；上年度请假以上活动超过 4 次的（因公出差、出国、访学、病假之外），减少 1 个招生名额。请假须向二级学科负责人、分管院长进行书面请假。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本办法自公布之日起执行，由学院研究生科负责解释。</w:t>
      </w:r>
    </w:p>
    <w:p>
      <w:pPr>
        <w:ind w:firstLine="5320" w:firstLineChars="1900"/>
        <w:rPr>
          <w:sz w:val="28"/>
          <w:szCs w:val="28"/>
        </w:rPr>
      </w:pPr>
    </w:p>
    <w:p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经亨颐教育学院</w:t>
      </w: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二〇二二年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B78C5"/>
    <w:multiLevelType w:val="singleLevel"/>
    <w:tmpl w:val="33EB78C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D2"/>
    <w:rsid w:val="00465189"/>
    <w:rsid w:val="005A47F2"/>
    <w:rsid w:val="009B2829"/>
    <w:rsid w:val="00B109D2"/>
    <w:rsid w:val="00DA50CF"/>
    <w:rsid w:val="03082F4B"/>
    <w:rsid w:val="08045D6C"/>
    <w:rsid w:val="0CCA697A"/>
    <w:rsid w:val="104A14B7"/>
    <w:rsid w:val="1326458A"/>
    <w:rsid w:val="16173616"/>
    <w:rsid w:val="1BEF2AA3"/>
    <w:rsid w:val="1E8036A0"/>
    <w:rsid w:val="1ED7152C"/>
    <w:rsid w:val="27395176"/>
    <w:rsid w:val="27EB3334"/>
    <w:rsid w:val="283B7CC7"/>
    <w:rsid w:val="2C136956"/>
    <w:rsid w:val="31C4493F"/>
    <w:rsid w:val="33A1247D"/>
    <w:rsid w:val="33EC6019"/>
    <w:rsid w:val="38607C8C"/>
    <w:rsid w:val="3A0240E1"/>
    <w:rsid w:val="3B5A714C"/>
    <w:rsid w:val="3E022BE4"/>
    <w:rsid w:val="432602A9"/>
    <w:rsid w:val="58D676D9"/>
    <w:rsid w:val="5E5FA813"/>
    <w:rsid w:val="60737905"/>
    <w:rsid w:val="65344466"/>
    <w:rsid w:val="661C3179"/>
    <w:rsid w:val="66E16111"/>
    <w:rsid w:val="67DA7730"/>
    <w:rsid w:val="6B767770"/>
    <w:rsid w:val="6B930928"/>
    <w:rsid w:val="6D0D323F"/>
    <w:rsid w:val="73DE4104"/>
    <w:rsid w:val="757E059C"/>
    <w:rsid w:val="77253DF8"/>
    <w:rsid w:val="78FA2158"/>
    <w:rsid w:val="7EDF0CBE"/>
    <w:rsid w:val="7F1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1145</Characters>
  <Lines>9</Lines>
  <Paragraphs>2</Paragraphs>
  <TotalTime>49</TotalTime>
  <ScaleCrop>false</ScaleCrop>
  <LinksUpToDate>false</LinksUpToDate>
  <CharactersWithSpaces>1343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2022-02-28T10:47:00Z</dcterms:created>
  <dc:creator>Administrator</dc:creator>
  <cp:lastModifiedBy>橙子</cp:lastModifiedBy>
  <dcterms:modified xsi:type="dcterms:W3CDTF">2022-03-02T06:45:26Z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A3EA6E3F4F8F451191E7D7E19F9A7D47</vt:lpwstr>
  </property>
</Properties>
</file>