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right"/>
        <w:rPr>
          <w:rFonts w:ascii="Calibri" w:hAnsi="Calibri" w:cs="Calibri"/>
          <w:b/>
          <w:kern w:val="0"/>
          <w:sz w:val="32"/>
          <w:szCs w:val="21"/>
        </w:rPr>
      </w:pPr>
    </w:p>
    <w:p>
      <w:pPr>
        <w:widowControl/>
        <w:spacing w:line="360" w:lineRule="auto"/>
        <w:jc w:val="center"/>
        <w:rPr>
          <w:rFonts w:ascii="Calibri" w:hAnsi="Calibri" w:cs="Calibri"/>
          <w:b/>
          <w:kern w:val="0"/>
          <w:sz w:val="32"/>
          <w:szCs w:val="21"/>
        </w:rPr>
      </w:pPr>
    </w:p>
    <w:p>
      <w:pPr>
        <w:widowControl/>
        <w:spacing w:line="360" w:lineRule="auto"/>
        <w:jc w:val="center"/>
        <w:rPr>
          <w:rStyle w:val="30"/>
          <w:szCs w:val="21"/>
        </w:rPr>
      </w:pPr>
      <w:r>
        <w:rPr>
          <w:rFonts w:hint="eastAsia" w:ascii="Calibri" w:hAnsi="Calibri" w:cs="Calibri"/>
          <w:b/>
          <w:kern w:val="0"/>
          <w:sz w:val="32"/>
          <w:szCs w:val="21"/>
        </w:rPr>
        <w:t>澳大利亚昆士兰大学</w:t>
      </w:r>
      <w:r>
        <w:rPr>
          <w:rFonts w:ascii="Calibri" w:hAnsi="Calibri" w:cs="Calibri"/>
          <w:b/>
          <w:kern w:val="0"/>
          <w:sz w:val="32"/>
          <w:szCs w:val="21"/>
        </w:rPr>
        <w:t xml:space="preserve"> </w:t>
      </w:r>
    </w:p>
    <w:p>
      <w:pPr>
        <w:widowControl/>
        <w:spacing w:line="360" w:lineRule="auto"/>
        <w:jc w:val="center"/>
        <w:rPr>
          <w:rFonts w:ascii="Calibri" w:hAnsi="Calibri" w:cs="Calibri"/>
          <w:b/>
          <w:kern w:val="0"/>
          <w:sz w:val="32"/>
          <w:szCs w:val="21"/>
        </w:rPr>
      </w:pPr>
      <w:r>
        <w:rPr>
          <w:rFonts w:ascii="Calibri" w:hAnsi="Calibri" w:cs="Calibri"/>
          <w:b/>
          <w:kern w:val="0"/>
          <w:sz w:val="32"/>
          <w:szCs w:val="21"/>
        </w:rPr>
        <w:t>2020</w:t>
      </w:r>
      <w:r>
        <w:rPr>
          <w:rFonts w:hint="eastAsia" w:ascii="Calibri" w:hAnsi="Calibri" w:cs="Calibri"/>
          <w:b/>
          <w:kern w:val="0"/>
          <w:sz w:val="32"/>
          <w:szCs w:val="21"/>
        </w:rPr>
        <w:t>暑期在线访学项目</w:t>
      </w:r>
    </w:p>
    <w:p>
      <w:pPr>
        <w:widowControl/>
        <w:spacing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University of Queensland</w:t>
      </w:r>
      <w:r>
        <w:rPr>
          <w:rFonts w:ascii="Calibri" w:hAnsi="Calibri" w:cs="Calibri"/>
          <w:b/>
          <w:kern w:val="0"/>
          <w:szCs w:val="21"/>
        </w:rPr>
        <w:t xml:space="preserve"> </w:t>
      </w:r>
    </w:p>
    <w:p>
      <w:pPr>
        <w:widowControl/>
        <w:spacing w:line="360" w:lineRule="auto"/>
        <w:jc w:val="center"/>
        <w:rPr>
          <w:rFonts w:ascii="Calibri" w:hAnsi="Calibri" w:cs="Calibri"/>
          <w:b/>
          <w:kern w:val="0"/>
          <w:szCs w:val="21"/>
        </w:rPr>
      </w:pPr>
      <w:r>
        <w:rPr>
          <w:rFonts w:hint="eastAsia" w:ascii="Calibri" w:hAnsi="Calibri" w:cs="Calibri"/>
          <w:b/>
          <w:kern w:val="0"/>
          <w:szCs w:val="21"/>
        </w:rPr>
        <w:t>2020年7月20日–8月21日（5周）</w:t>
      </w:r>
    </w:p>
    <w:p>
      <w:pPr>
        <w:widowControl/>
        <w:spacing w:line="360" w:lineRule="auto"/>
        <w:jc w:val="center"/>
        <w:rPr>
          <w:rFonts w:ascii="Calibri" w:hAnsi="Calibri" w:cs="Calibri"/>
          <w:b/>
          <w:kern w:val="0"/>
          <w:szCs w:val="21"/>
        </w:rPr>
      </w:pPr>
      <w:r>
        <w:rPr>
          <w:rFonts w:hint="eastAsia" w:ascii="Calibri" w:hAnsi="Calibri" w:cs="Calibri"/>
          <w:b/>
          <w:kern w:val="0"/>
          <w:szCs w:val="21"/>
        </w:rPr>
        <w:t>或</w:t>
      </w:r>
      <w:r>
        <w:rPr>
          <w:rFonts w:ascii="Calibri" w:hAnsi="Calibri" w:cs="Calibri"/>
          <w:b/>
          <w:kern w:val="0"/>
          <w:szCs w:val="21"/>
        </w:rPr>
        <w:t>2020</w:t>
      </w:r>
      <w:r>
        <w:rPr>
          <w:rFonts w:hint="eastAsia" w:ascii="Calibri" w:hAnsi="Calibri" w:cs="Calibri"/>
          <w:b/>
          <w:kern w:val="0"/>
          <w:szCs w:val="21"/>
        </w:rPr>
        <w:t xml:space="preserve">年7月27日 </w:t>
      </w:r>
      <w:r>
        <w:rPr>
          <w:rFonts w:ascii="Calibri" w:hAnsi="Calibri" w:cs="Calibri"/>
          <w:b/>
          <w:kern w:val="0"/>
          <w:szCs w:val="21"/>
        </w:rPr>
        <w:t xml:space="preserve">– </w:t>
      </w:r>
      <w:r>
        <w:rPr>
          <w:rFonts w:hint="eastAsia" w:ascii="Calibri" w:hAnsi="Calibri" w:cs="Calibri"/>
          <w:b/>
          <w:kern w:val="0"/>
          <w:szCs w:val="21"/>
        </w:rPr>
        <w:t>8月14日（3周）</w:t>
      </w:r>
    </w:p>
    <w:p>
      <w:pPr>
        <w:widowControl/>
        <w:spacing w:line="360" w:lineRule="auto"/>
        <w:jc w:val="left"/>
        <w:rPr>
          <w:rFonts w:ascii="Calibri" w:hAnsi="Calibri" w:cs="Calibri"/>
          <w:kern w:val="0"/>
          <w:szCs w:val="21"/>
        </w:rPr>
      </w:pPr>
    </w:p>
    <w:p>
      <w:pPr>
        <w:widowControl/>
        <w:spacing w:line="360" w:lineRule="auto"/>
        <w:jc w:val="center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/>
          <w:kern w:val="0"/>
          <w:szCs w:val="21"/>
        </w:rPr>
        <w:drawing>
          <wp:inline distT="0" distB="0" distL="0" distR="0">
            <wp:extent cx="5257800" cy="3943350"/>
            <wp:effectExtent l="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Calibri" w:hAnsi="Calibri" w:cs="Calibri"/>
          <w:b/>
          <w:kern w:val="0"/>
          <w:szCs w:val="21"/>
        </w:rPr>
      </w:pPr>
      <w:r>
        <w:rPr>
          <w:rFonts w:ascii="Calibri" w:hAnsi="Calibri" w:cs="Calibri"/>
          <w:b/>
          <w:kern w:val="0"/>
          <w:szCs w:val="21"/>
        </w:rPr>
        <w:br w:type="page"/>
      </w:r>
    </w:p>
    <w:p>
      <w:pPr>
        <w:widowControl/>
        <w:spacing w:line="360" w:lineRule="auto"/>
        <w:jc w:val="left"/>
        <w:rPr>
          <w:rFonts w:ascii="Calibri" w:hAnsi="Calibri" w:cs="Calibri"/>
          <w:b/>
          <w:kern w:val="0"/>
          <w:szCs w:val="21"/>
        </w:rPr>
      </w:pPr>
      <w:r>
        <w:rPr>
          <w:rFonts w:hint="eastAsia" w:ascii="Calibri" w:hAnsi="Calibri" w:cs="Calibri"/>
          <w:b/>
          <w:kern w:val="0"/>
          <w:szCs w:val="21"/>
        </w:rPr>
        <w:t>一、项目综述</w:t>
      </w:r>
    </w:p>
    <w:p>
      <w:pPr>
        <w:widowControl/>
        <w:spacing w:line="360" w:lineRule="auto"/>
        <w:ind w:firstLine="420" w:firstLineChars="200"/>
        <w:jc w:val="left"/>
        <w:rPr>
          <w:rFonts w:ascii="Calibri" w:hAnsi="Calibri" w:cs="Calibri"/>
          <w:kern w:val="0"/>
          <w:szCs w:val="21"/>
        </w:rPr>
      </w:pPr>
      <w:r>
        <w:rPr>
          <w:rFonts w:hint="eastAsia" w:ascii="Calibri" w:hAnsi="Calibri" w:cs="Calibri"/>
          <w:kern w:val="0"/>
          <w:szCs w:val="21"/>
        </w:rPr>
        <w:t>澳大利亚昆士兰大学的继续教育与对外英语教学学院（Institute</w:t>
      </w:r>
      <w:r>
        <w:rPr>
          <w:rFonts w:ascii="Calibri" w:hAnsi="Calibri" w:cs="Calibri"/>
          <w:kern w:val="0"/>
          <w:szCs w:val="21"/>
        </w:rPr>
        <w:t xml:space="preserve"> </w:t>
      </w:r>
      <w:r>
        <w:rPr>
          <w:rFonts w:hint="eastAsia" w:ascii="Calibri" w:hAnsi="Calibri" w:cs="Calibri"/>
          <w:kern w:val="0"/>
          <w:szCs w:val="21"/>
        </w:rPr>
        <w:t>of</w:t>
      </w:r>
      <w:r>
        <w:rPr>
          <w:rFonts w:ascii="Calibri" w:hAnsi="Calibri" w:cs="Calibri"/>
          <w:kern w:val="0"/>
          <w:szCs w:val="21"/>
        </w:rPr>
        <w:t xml:space="preserve"> </w:t>
      </w:r>
      <w:r>
        <w:rPr>
          <w:rFonts w:hint="eastAsia" w:ascii="Calibri" w:hAnsi="Calibri" w:cs="Calibri"/>
          <w:kern w:val="0"/>
          <w:szCs w:val="21"/>
        </w:rPr>
        <w:t>Continuing</w:t>
      </w:r>
      <w:r>
        <w:rPr>
          <w:rFonts w:ascii="Calibri" w:hAnsi="Calibri" w:cs="Calibri"/>
          <w:kern w:val="0"/>
          <w:szCs w:val="21"/>
        </w:rPr>
        <w:t xml:space="preserve"> </w:t>
      </w:r>
      <w:r>
        <w:rPr>
          <w:rFonts w:hint="eastAsia" w:ascii="Calibri" w:hAnsi="Calibri" w:cs="Calibri"/>
          <w:kern w:val="0"/>
          <w:szCs w:val="21"/>
        </w:rPr>
        <w:t>&amp;</w:t>
      </w:r>
      <w:r>
        <w:rPr>
          <w:rFonts w:ascii="Calibri" w:hAnsi="Calibri" w:cs="Calibri"/>
          <w:kern w:val="0"/>
          <w:szCs w:val="21"/>
        </w:rPr>
        <w:t xml:space="preserve"> </w:t>
      </w:r>
      <w:r>
        <w:rPr>
          <w:rFonts w:hint="eastAsia" w:ascii="Calibri" w:hAnsi="Calibri" w:cs="Calibri"/>
          <w:kern w:val="0"/>
          <w:szCs w:val="21"/>
        </w:rPr>
        <w:t>TESOL</w:t>
      </w:r>
      <w:r>
        <w:rPr>
          <w:rFonts w:ascii="Calibri" w:hAnsi="Calibri" w:cs="Calibri"/>
          <w:kern w:val="0"/>
          <w:szCs w:val="21"/>
        </w:rPr>
        <w:t xml:space="preserve"> </w:t>
      </w:r>
      <w:r>
        <w:rPr>
          <w:rFonts w:hint="eastAsia" w:ascii="Calibri" w:hAnsi="Calibri" w:cs="Calibri"/>
          <w:kern w:val="0"/>
          <w:szCs w:val="21"/>
        </w:rPr>
        <w:t>Education）具备超过4</w:t>
      </w:r>
      <w:r>
        <w:rPr>
          <w:rFonts w:ascii="Calibri" w:hAnsi="Calibri" w:cs="Calibri"/>
          <w:kern w:val="0"/>
          <w:szCs w:val="21"/>
        </w:rPr>
        <w:t>0</w:t>
      </w:r>
      <w:r>
        <w:rPr>
          <w:rFonts w:hint="eastAsia" w:ascii="Calibri" w:hAnsi="Calibri" w:cs="Calibri"/>
          <w:kern w:val="0"/>
          <w:szCs w:val="21"/>
        </w:rPr>
        <w:t>年的丰富教学经验，屡获澳洲教育培训领域的殊荣，每年为近8,000名来自世界各地的学生提供各类优质的英语学习课程，满足不同学生的需求。其设计的在线I</w:t>
      </w:r>
      <w:r>
        <w:rPr>
          <w:rFonts w:ascii="Calibri" w:hAnsi="Calibri" w:cs="Calibri"/>
          <w:kern w:val="0"/>
          <w:szCs w:val="21"/>
        </w:rPr>
        <w:t>ELTS</w:t>
      </w:r>
      <w:r>
        <w:rPr>
          <w:rFonts w:hint="eastAsia" w:ascii="Calibri" w:hAnsi="Calibri" w:cs="Calibri"/>
          <w:kern w:val="0"/>
          <w:szCs w:val="21"/>
        </w:rPr>
        <w:t>x课程，帮助全世界超过一百万学生全方位提升英文听说读写能力。因受新冠疫情影响，昆士兰大学目前所有2</w:t>
      </w:r>
      <w:r>
        <w:rPr>
          <w:rFonts w:ascii="Calibri" w:hAnsi="Calibri" w:cs="Calibri"/>
          <w:kern w:val="0"/>
          <w:szCs w:val="21"/>
        </w:rPr>
        <w:t>020</w:t>
      </w:r>
      <w:r>
        <w:rPr>
          <w:rFonts w:hint="eastAsia" w:ascii="Calibri" w:hAnsi="Calibri" w:cs="Calibri"/>
          <w:kern w:val="0"/>
          <w:szCs w:val="21"/>
        </w:rPr>
        <w:t>年暑期语言课程全部调整到线上进行，由昆大真人讲师实时在线授课，教学内容和考评标准与线下课程保持一致。为更好保障线上教学效果，学校还专门设计了灵活的课堂互动形式，使得教学更加生动有趣。项目学生与来自全世界各地的国际学生混合编班，由昆士兰大学进行统一学术管理与学术考核，获得昆士兰大学正式项目证书。项目学生通过学习，迅速提升自身的英语水平，不出国门即可体验名校学习氛围。</w:t>
      </w:r>
    </w:p>
    <w:p>
      <w:pPr>
        <w:widowControl/>
        <w:spacing w:line="360" w:lineRule="auto"/>
        <w:ind w:firstLine="420" w:firstLineChars="200"/>
        <w:jc w:val="left"/>
        <w:rPr>
          <w:rFonts w:ascii="Calibri" w:hAnsi="Calibri"/>
        </w:rPr>
      </w:pPr>
    </w:p>
    <w:p>
      <w:pPr>
        <w:widowControl/>
        <w:spacing w:line="360" w:lineRule="auto"/>
        <w:jc w:val="left"/>
        <w:rPr>
          <w:rFonts w:ascii="Calibri" w:hAnsi="Calibri" w:cs="Calibri"/>
          <w:b/>
          <w:szCs w:val="21"/>
        </w:rPr>
      </w:pPr>
      <w:r>
        <w:rPr>
          <w:rFonts w:hint="eastAsia" w:ascii="Calibri" w:hAnsi="Calibri" w:cs="Calibri"/>
          <w:b/>
          <w:kern w:val="0"/>
          <w:szCs w:val="21"/>
        </w:rPr>
        <w:t>二、</w:t>
      </w:r>
      <w:r>
        <w:rPr>
          <w:rFonts w:hint="eastAsia" w:ascii="Calibri" w:hAnsi="Calibri" w:cs="Calibri"/>
          <w:b/>
          <w:szCs w:val="21"/>
        </w:rPr>
        <w:t>特色与优势</w:t>
      </w:r>
    </w:p>
    <w:p>
      <w:pPr>
        <w:pStyle w:val="3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【顶级名校学习】你将在全球排名前五十的著名高校</w:t>
      </w:r>
      <w:r>
        <w:rPr>
          <w:rFonts w:ascii="Calibri" w:hAnsi="Calibri" w:cs="Calibri"/>
          <w:szCs w:val="21"/>
        </w:rPr>
        <w:t>——</w:t>
      </w:r>
      <w:r>
        <w:rPr>
          <w:rFonts w:hint="eastAsia" w:ascii="Calibri" w:hAnsi="Calibri" w:cs="Calibri"/>
          <w:szCs w:val="21"/>
        </w:rPr>
        <w:t>昆士兰大学进行3</w:t>
      </w:r>
      <w:r>
        <w:rPr>
          <w:rFonts w:ascii="Calibri" w:hAnsi="Calibri" w:cs="Calibri"/>
          <w:szCs w:val="21"/>
        </w:rPr>
        <w:t>-5</w:t>
      </w:r>
      <w:r>
        <w:rPr>
          <w:rFonts w:hint="eastAsia" w:ascii="Calibri" w:hAnsi="Calibri" w:cs="Calibri"/>
          <w:szCs w:val="21"/>
        </w:rPr>
        <w:t>周的英语程学习；昆大教学质量与学术声誉卓著，是荣获教学类奖项最多的澳洲大学；</w:t>
      </w:r>
    </w:p>
    <w:p>
      <w:pPr>
        <w:pStyle w:val="3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【课时量丰富】每周满满2</w:t>
      </w:r>
      <w:r>
        <w:rPr>
          <w:rFonts w:ascii="Calibri" w:hAnsi="Calibri" w:cs="Calibri"/>
          <w:szCs w:val="21"/>
        </w:rPr>
        <w:t>0</w:t>
      </w:r>
      <w:r>
        <w:rPr>
          <w:rFonts w:hint="eastAsia" w:ascii="Calibri" w:hAnsi="Calibri" w:cs="Calibri"/>
          <w:szCs w:val="21"/>
        </w:rPr>
        <w:t>小时课程，且均在白天授课，5周课程在线实时授课1</w:t>
      </w:r>
      <w:r>
        <w:rPr>
          <w:rFonts w:ascii="Calibri" w:hAnsi="Calibri" w:cs="Calibri"/>
          <w:szCs w:val="21"/>
        </w:rPr>
        <w:t>00</w:t>
      </w:r>
      <w:r>
        <w:rPr>
          <w:rFonts w:hint="eastAsia" w:ascii="Calibri" w:hAnsi="Calibri" w:cs="Calibri"/>
          <w:szCs w:val="21"/>
        </w:rPr>
        <w:t>小时，3周6</w:t>
      </w:r>
      <w:r>
        <w:rPr>
          <w:rFonts w:ascii="Calibri" w:hAnsi="Calibri" w:cs="Calibri"/>
          <w:szCs w:val="21"/>
        </w:rPr>
        <w:t>0</w:t>
      </w:r>
      <w:r>
        <w:rPr>
          <w:rFonts w:hint="eastAsia" w:ascii="Calibri" w:hAnsi="Calibri" w:cs="Calibri"/>
          <w:szCs w:val="21"/>
        </w:rPr>
        <w:t>小时；</w:t>
      </w:r>
    </w:p>
    <w:p>
      <w:pPr>
        <w:pStyle w:val="3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【昆士兰大学正式学习证明】获得昆士兰大学颁发的成绩单与项目证书，为个人履历增光添彩；</w:t>
      </w:r>
    </w:p>
    <w:p>
      <w:pPr>
        <w:pStyle w:val="3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【正式学生身份】项目学生均将正式注册并获得昆大学生I</w:t>
      </w:r>
      <w:r>
        <w:rPr>
          <w:rFonts w:ascii="Calibri" w:hAnsi="Calibri" w:cs="Calibri"/>
          <w:szCs w:val="21"/>
        </w:rPr>
        <w:t>D</w:t>
      </w:r>
      <w:r>
        <w:rPr>
          <w:rFonts w:hint="eastAsia" w:ascii="Calibri" w:hAnsi="Calibri" w:cs="Calibri"/>
          <w:szCs w:val="21"/>
        </w:rPr>
        <w:t>，享受包括昆大在线图书馆在内的教学资源；</w:t>
      </w:r>
    </w:p>
    <w:p>
      <w:pPr>
        <w:pStyle w:val="3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【课余丰富的线上活动】参加在线口语俱乐部、线上舞蹈课（如尊巴、瑜伽）、虚拟合唱团、主题式讨论、晚间游戏等等，每天有不同活动可报名参加；</w:t>
      </w:r>
    </w:p>
    <w:p>
      <w:pPr>
        <w:pStyle w:val="33"/>
        <w:widowControl/>
        <w:spacing w:line="360" w:lineRule="auto"/>
        <w:ind w:firstLineChars="0"/>
        <w:jc w:val="left"/>
        <w:rPr>
          <w:rFonts w:ascii="Calibri" w:hAnsi="Calibri" w:cs="Calibri"/>
          <w:szCs w:val="21"/>
        </w:rPr>
      </w:pPr>
    </w:p>
    <w:p>
      <w:pPr>
        <w:pStyle w:val="3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Calibri" w:hAnsi="Calibri" w:cs="Calibri"/>
          <w:b/>
          <w:bCs/>
          <w:kern w:val="0"/>
          <w:szCs w:val="21"/>
        </w:rPr>
      </w:pPr>
      <w:r>
        <w:rPr>
          <w:rFonts w:hint="eastAsia" w:ascii="Calibri" w:hAnsi="Calibri" w:cs="Calibri"/>
          <w:b/>
          <w:bCs/>
          <w:kern w:val="0"/>
          <w:szCs w:val="21"/>
        </w:rPr>
        <w:t>昆士兰大学简介</w:t>
      </w:r>
    </w:p>
    <w:p>
      <w:pPr>
        <w:pStyle w:val="33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Calibri" w:hAnsi="Calibri" w:cs="Arial"/>
          <w:color w:val="333333"/>
          <w:kern w:val="0"/>
          <w:szCs w:val="21"/>
        </w:rPr>
      </w:pPr>
      <w:r>
        <w:rPr>
          <w:rFonts w:hint="eastAsia" w:ascii="Calibri" w:hAnsi="Calibri" w:cs="Arial"/>
          <w:color w:val="333333"/>
          <w:kern w:val="0"/>
          <w:szCs w:val="21"/>
        </w:rPr>
        <w:t>创建于</w:t>
      </w:r>
      <w:r>
        <w:rPr>
          <w:rFonts w:ascii="Calibri" w:hAnsi="Calibri" w:cs="Arial"/>
          <w:color w:val="333333"/>
          <w:kern w:val="0"/>
          <w:szCs w:val="21"/>
        </w:rPr>
        <w:t>1909</w:t>
      </w:r>
      <w:r>
        <w:rPr>
          <w:rFonts w:hint="eastAsia" w:ascii="Calibri" w:hAnsi="Calibri" w:cs="Arial"/>
          <w:color w:val="333333"/>
          <w:kern w:val="0"/>
          <w:szCs w:val="21"/>
        </w:rPr>
        <w:t>年，澳大利亚顶尖学府，澳大利亚菁英大学集团</w:t>
      </w:r>
      <w:r>
        <w:rPr>
          <w:rFonts w:ascii="Calibri" w:hAnsi="Calibri" w:cs="Arial"/>
          <w:color w:val="333333"/>
          <w:kern w:val="0"/>
          <w:szCs w:val="21"/>
        </w:rPr>
        <w:t>Group of Eight</w:t>
      </w:r>
      <w:r>
        <w:rPr>
          <w:rFonts w:hint="eastAsia" w:ascii="Calibri" w:hAnsi="Calibri" w:cs="Arial"/>
          <w:color w:val="333333"/>
          <w:kern w:val="0"/>
          <w:szCs w:val="21"/>
        </w:rPr>
        <w:t>（八大名校联盟）的成员之一；</w:t>
      </w:r>
    </w:p>
    <w:p>
      <w:pPr>
        <w:pStyle w:val="33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Calibri" w:hAnsi="Calibri" w:cs="Arial"/>
          <w:color w:val="333333"/>
          <w:kern w:val="0"/>
          <w:szCs w:val="21"/>
        </w:rPr>
      </w:pPr>
      <w:r>
        <w:rPr>
          <w:rFonts w:ascii="Calibri" w:hAnsi="Calibri" w:cs="Arial"/>
          <w:color w:val="333333"/>
          <w:kern w:val="0"/>
          <w:szCs w:val="21"/>
        </w:rPr>
        <w:t>2020</w:t>
      </w:r>
      <w:r>
        <w:rPr>
          <w:rFonts w:hint="eastAsia" w:ascii="Calibri" w:hAnsi="Calibri" w:cs="Arial"/>
          <w:color w:val="333333"/>
          <w:kern w:val="0"/>
          <w:szCs w:val="21"/>
        </w:rPr>
        <w:t>年美国新闻与世界报道全球大学综合排名第</w:t>
      </w:r>
      <w:r>
        <w:rPr>
          <w:rFonts w:ascii="Calibri" w:hAnsi="Calibri" w:cs="Arial"/>
          <w:color w:val="333333"/>
          <w:kern w:val="0"/>
          <w:szCs w:val="21"/>
        </w:rPr>
        <w:t>42</w:t>
      </w:r>
      <w:r>
        <w:rPr>
          <w:rFonts w:hint="eastAsia" w:ascii="Calibri" w:hAnsi="Calibri" w:cs="Arial"/>
          <w:color w:val="333333"/>
          <w:kern w:val="0"/>
          <w:szCs w:val="21"/>
        </w:rPr>
        <w:t>；</w:t>
      </w:r>
      <w:r>
        <w:rPr>
          <w:rFonts w:ascii="Calibri" w:hAnsi="Calibri" w:cs="Arial"/>
          <w:color w:val="333333"/>
          <w:kern w:val="0"/>
          <w:szCs w:val="21"/>
        </w:rPr>
        <w:t>2020 QS</w:t>
      </w:r>
      <w:r>
        <w:rPr>
          <w:rFonts w:hint="eastAsia" w:ascii="Calibri" w:hAnsi="Calibri" w:cs="Arial"/>
          <w:color w:val="333333"/>
          <w:kern w:val="0"/>
          <w:szCs w:val="21"/>
        </w:rPr>
        <w:t>世界大学排名第</w:t>
      </w:r>
      <w:r>
        <w:rPr>
          <w:rFonts w:ascii="Calibri" w:hAnsi="Calibri" w:cs="Arial"/>
          <w:color w:val="333333"/>
          <w:kern w:val="0"/>
          <w:szCs w:val="21"/>
        </w:rPr>
        <w:t>47</w:t>
      </w:r>
      <w:r>
        <w:rPr>
          <w:rFonts w:hint="eastAsia" w:ascii="Calibri" w:hAnsi="Calibri" w:cs="Arial"/>
          <w:color w:val="333333"/>
          <w:kern w:val="0"/>
          <w:szCs w:val="21"/>
        </w:rPr>
        <w:t>；2019上海交大世界大学学术排名第54；</w:t>
      </w:r>
    </w:p>
    <w:p>
      <w:pPr>
        <w:pStyle w:val="33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Calibri" w:hAnsi="Calibri"/>
        </w:rPr>
      </w:pPr>
      <w:r>
        <w:rPr>
          <w:rFonts w:hint="eastAsia" w:ascii="Calibri" w:hAnsi="Calibri"/>
        </w:rPr>
        <w:t>昆士兰大学有八个世界一流的研究机构和一百多个研究中心，吸引着众多研究者，他们的创举对全球产生着巨大影响。学校突出的研究包括宫颈癌疫苗加德西</w:t>
      </w:r>
      <w:r>
        <w:rPr>
          <w:rFonts w:ascii="Calibri" w:hAnsi="Calibri"/>
        </w:rPr>
        <w:t>®</w:t>
      </w:r>
      <w:r>
        <w:rPr>
          <w:rFonts w:hint="eastAsia" w:ascii="Calibri" w:hAnsi="Calibri"/>
        </w:rPr>
        <w:t>（</w:t>
      </w:r>
      <w:r>
        <w:rPr>
          <w:rFonts w:ascii="Calibri" w:hAnsi="Calibri"/>
        </w:rPr>
        <w:t>Gardasil®</w:t>
      </w:r>
      <w:r>
        <w:rPr>
          <w:rFonts w:hint="eastAsia" w:ascii="Calibri" w:hAnsi="Calibri"/>
        </w:rPr>
        <w:t>）、</w:t>
      </w:r>
      <w:r>
        <w:rPr>
          <w:rFonts w:ascii="Calibri" w:hAnsi="Calibri"/>
        </w:rPr>
        <w:t>TripleP</w:t>
      </w:r>
      <w:r>
        <w:rPr>
          <w:rFonts w:hint="eastAsia" w:ascii="Calibri" w:hAnsi="Calibri"/>
        </w:rPr>
        <w:t>项目</w:t>
      </w:r>
      <w:r>
        <w:rPr>
          <w:rFonts w:ascii="Calibri" w:hAnsi="Calibri"/>
        </w:rPr>
        <w:t>——Positive Parenting Program</w:t>
      </w:r>
      <w:r>
        <w:rPr>
          <w:rFonts w:hint="eastAsia" w:ascii="Calibri" w:hAnsi="Calibri"/>
        </w:rPr>
        <w:t>、世界领先的核磁共振成像（</w:t>
      </w:r>
      <w:r>
        <w:rPr>
          <w:rFonts w:ascii="Calibri" w:hAnsi="Calibri"/>
        </w:rPr>
        <w:t>MRI</w:t>
      </w:r>
      <w:r>
        <w:rPr>
          <w:rFonts w:hint="eastAsia" w:ascii="Calibri" w:hAnsi="Calibri"/>
        </w:rPr>
        <w:t>）技术、新疾病</w:t>
      </w:r>
      <w:r>
        <w:rPr>
          <w:rFonts w:ascii="Calibri" w:hAnsi="Calibri"/>
        </w:rPr>
        <w:t>HBSL</w:t>
      </w:r>
      <w:r>
        <w:rPr>
          <w:rFonts w:hint="eastAsia" w:ascii="Calibri" w:hAnsi="Calibri"/>
        </w:rPr>
        <w:t>的发现，以及将微藻类发展成绿色生物燃料等；</w:t>
      </w:r>
    </w:p>
    <w:p>
      <w:pPr>
        <w:pStyle w:val="33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Calibri" w:hAnsi="Calibri" w:cs="Arial"/>
          <w:color w:val="333333"/>
          <w:kern w:val="0"/>
          <w:szCs w:val="21"/>
        </w:rPr>
      </w:pPr>
      <w:r>
        <w:rPr>
          <w:rFonts w:hint="eastAsia" w:ascii="Calibri" w:hAnsi="Calibri"/>
        </w:rPr>
        <w:t>强势专业包括环境</w:t>
      </w:r>
      <w:r>
        <w:rPr>
          <w:rFonts w:ascii="Calibri" w:hAnsi="Calibri"/>
        </w:rPr>
        <w:t>/</w:t>
      </w:r>
      <w:r>
        <w:rPr>
          <w:rFonts w:hint="eastAsia" w:ascii="Calibri" w:hAnsi="Calibri"/>
        </w:rPr>
        <w:t>生态学、经济学与商科、作物与动物科学、农业科学、社会科学、生物与生物化学等</w:t>
      </w:r>
      <w:r>
        <w:rPr>
          <w:rFonts w:hint="eastAsia" w:ascii="Calibri" w:hAnsi="Calibri" w:cs="Arial"/>
          <w:color w:val="333333"/>
          <w:kern w:val="0"/>
          <w:szCs w:val="21"/>
        </w:rPr>
        <w:t>。</w:t>
      </w:r>
    </w:p>
    <w:p>
      <w:pPr>
        <w:pStyle w:val="33"/>
        <w:widowControl/>
        <w:spacing w:line="360" w:lineRule="auto"/>
        <w:ind w:firstLine="0" w:firstLineChars="0"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drawing>
          <wp:inline distT="0" distB="0" distL="0" distR="0">
            <wp:extent cx="5257800" cy="4191000"/>
            <wp:effectExtent l="0" t="0" r="0" b="0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3"/>
        <w:widowControl/>
        <w:spacing w:line="360" w:lineRule="auto"/>
        <w:ind w:firstLine="0" w:firstLineChars="0"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>
      <w:pPr>
        <w:pStyle w:val="3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Calibri" w:hAnsi="Calibri" w:cs="Calibri"/>
          <w:b/>
          <w:kern w:val="0"/>
          <w:szCs w:val="21"/>
        </w:rPr>
      </w:pPr>
      <w:r>
        <w:rPr>
          <w:rFonts w:hint="eastAsia" w:ascii="Calibri" w:hAnsi="Calibri" w:cs="Calibri"/>
          <w:b/>
          <w:kern w:val="0"/>
          <w:szCs w:val="21"/>
        </w:rPr>
        <w:t>项目详情</w:t>
      </w:r>
    </w:p>
    <w:p>
      <w:pPr>
        <w:widowControl/>
        <w:spacing w:line="360" w:lineRule="auto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【</w:t>
      </w:r>
      <w:r>
        <w:rPr>
          <w:rFonts w:hint="eastAsia" w:ascii="Calibri" w:hAnsi="Calibri" w:cs="Calibri"/>
          <w:b/>
          <w:szCs w:val="21"/>
        </w:rPr>
        <w:t>课程日期</w:t>
      </w:r>
      <w:r>
        <w:rPr>
          <w:rFonts w:hint="eastAsia" w:ascii="Calibri" w:hAnsi="Calibri" w:cs="Calibri"/>
          <w:szCs w:val="21"/>
        </w:rPr>
        <w:t>】</w:t>
      </w:r>
      <w:r>
        <w:rPr>
          <w:rFonts w:ascii="Calibri" w:hAnsi="Calibri" w:cs="Calibri"/>
          <w:szCs w:val="21"/>
        </w:rPr>
        <w:t xml:space="preserve"> </w:t>
      </w:r>
    </w:p>
    <w:p>
      <w:pPr>
        <w:widowControl/>
        <w:spacing w:line="360" w:lineRule="auto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2020年7月20日–8月21日（5周）</w:t>
      </w:r>
    </w:p>
    <w:p>
      <w:pPr>
        <w:widowControl/>
        <w:spacing w:line="360" w:lineRule="auto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或</w:t>
      </w:r>
      <w:r>
        <w:rPr>
          <w:rFonts w:ascii="Calibri" w:hAnsi="Calibri" w:cs="Calibri"/>
          <w:szCs w:val="21"/>
        </w:rPr>
        <w:t>2020</w:t>
      </w:r>
      <w:r>
        <w:rPr>
          <w:rFonts w:hint="eastAsia" w:ascii="Calibri" w:hAnsi="Calibri" w:cs="Calibri"/>
          <w:szCs w:val="21"/>
        </w:rPr>
        <w:t xml:space="preserve">年7月27日 </w:t>
      </w:r>
      <w:r>
        <w:rPr>
          <w:rFonts w:ascii="Calibri" w:hAnsi="Calibri" w:cs="Calibri"/>
          <w:szCs w:val="21"/>
        </w:rPr>
        <w:t xml:space="preserve">– </w:t>
      </w:r>
      <w:r>
        <w:rPr>
          <w:rFonts w:hint="eastAsia" w:ascii="Calibri" w:hAnsi="Calibri" w:cs="Calibri"/>
          <w:szCs w:val="21"/>
        </w:rPr>
        <w:t>8月14日（3周）</w:t>
      </w:r>
    </w:p>
    <w:p>
      <w:pPr>
        <w:widowControl/>
        <w:spacing w:line="360" w:lineRule="auto"/>
        <w:jc w:val="left"/>
        <w:rPr>
          <w:rFonts w:ascii="Calibri" w:hAnsi="Calibri" w:cs="Calibri"/>
          <w:szCs w:val="21"/>
        </w:rPr>
      </w:pPr>
    </w:p>
    <w:p>
      <w:pPr>
        <w:widowControl/>
        <w:spacing w:line="360" w:lineRule="auto"/>
        <w:jc w:val="left"/>
        <w:rPr>
          <w:rFonts w:ascii="Calibri" w:hAnsi="Calibri" w:cs="Calibri"/>
          <w:b/>
          <w:szCs w:val="21"/>
        </w:rPr>
      </w:pPr>
      <w:r>
        <w:rPr>
          <w:rFonts w:hint="eastAsia" w:ascii="Calibri" w:hAnsi="Calibri" w:cs="Calibri"/>
          <w:szCs w:val="21"/>
        </w:rPr>
        <w:t>【</w:t>
      </w:r>
      <w:r>
        <w:rPr>
          <w:rFonts w:hint="eastAsia" w:ascii="Calibri" w:hAnsi="Calibri" w:cs="Calibri"/>
          <w:b/>
          <w:bCs/>
          <w:szCs w:val="21"/>
        </w:rPr>
        <w:t>课程内容</w:t>
      </w:r>
      <w:r>
        <w:rPr>
          <w:rFonts w:hint="eastAsia" w:ascii="Calibri" w:hAnsi="Calibri" w:cs="Calibr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昆大在线语言课程具备以下特点：</w:t>
      </w:r>
    </w:p>
    <w:p>
      <w:pPr>
        <w:pStyle w:val="3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b/>
          <w:bCs/>
          <w:szCs w:val="21"/>
        </w:rPr>
        <w:t>真人授课，课堂生动</w:t>
      </w:r>
      <w:r>
        <w:rPr>
          <w:rFonts w:hint="eastAsia" w:ascii="Calibri" w:hAnsi="Calibri" w:cs="Calibri"/>
          <w:szCs w:val="21"/>
        </w:rPr>
        <w:t>：通过ZOOM平台学习，UQ老师实时直播授课；教学形式含小组讨论、在线投票、在课程白板上表达观点、点赞或鼓掌，与线下课程体验无异；</w:t>
      </w:r>
    </w:p>
    <w:p>
      <w:pPr>
        <w:pStyle w:val="3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b/>
          <w:bCs/>
          <w:szCs w:val="21"/>
        </w:rPr>
        <w:t>满满课时，上午授课</w:t>
      </w:r>
      <w:r>
        <w:rPr>
          <w:rFonts w:hint="eastAsia" w:ascii="Calibri" w:hAnsi="Calibri" w:cs="Calibri"/>
          <w:szCs w:val="21"/>
        </w:rPr>
        <w:t>：每周20小时，在线实时授课4小时，周一至周五8:00-13:15（含休息时间）；</w:t>
      </w:r>
    </w:p>
    <w:p>
      <w:pPr>
        <w:pStyle w:val="3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b/>
          <w:bCs/>
          <w:szCs w:val="21"/>
        </w:rPr>
        <w:t>小班授课，及时反馈</w:t>
      </w:r>
      <w:r>
        <w:rPr>
          <w:rFonts w:hint="eastAsia" w:ascii="Calibri" w:hAnsi="Calibri" w:cs="Calibri"/>
          <w:szCs w:val="21"/>
        </w:rPr>
        <w:t>：与来自其它国家的学生共同学习，每班不超过18人，学生课堂展示及时反馈，课后作业1对1点评，课余还可预约与学习顾问1对1在线咨询；</w:t>
      </w:r>
    </w:p>
    <w:p>
      <w:pPr>
        <w:pStyle w:val="3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b/>
          <w:bCs/>
          <w:szCs w:val="21"/>
        </w:rPr>
        <w:t>在线试听，提前预约</w:t>
      </w:r>
      <w:r>
        <w:rPr>
          <w:rFonts w:hint="eastAsia" w:ascii="Calibri" w:hAnsi="Calibri" w:cs="Calibri"/>
          <w:szCs w:val="21"/>
        </w:rPr>
        <w:t>：对课程感兴趣学生，可安排30分钟左右的在线试听，需提前与U</w:t>
      </w:r>
      <w:r>
        <w:rPr>
          <w:rFonts w:ascii="Calibri" w:hAnsi="Calibri" w:cs="Calibri"/>
          <w:szCs w:val="21"/>
        </w:rPr>
        <w:t>SIEA</w:t>
      </w:r>
      <w:r>
        <w:rPr>
          <w:rFonts w:hint="eastAsia" w:ascii="Calibri" w:hAnsi="Calibri" w:cs="Calibri"/>
          <w:szCs w:val="21"/>
        </w:rPr>
        <w:t>老师预约。</w:t>
      </w:r>
    </w:p>
    <w:p>
      <w:pPr>
        <w:widowControl/>
        <w:spacing w:line="360" w:lineRule="auto"/>
        <w:jc w:val="left"/>
        <w:rPr>
          <w:rFonts w:ascii="Calibri" w:hAnsi="Calibri" w:cs="Calibri"/>
          <w:szCs w:val="21"/>
        </w:rPr>
      </w:pPr>
    </w:p>
    <w:p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学生有三种英语课程方向可供选择：</w:t>
      </w:r>
      <w:r>
        <w:rPr>
          <w:rFonts w:hint="eastAsia" w:ascii="Calibri" w:hAnsi="Calibri" w:cs="Calibri"/>
          <w:b/>
          <w:bCs/>
          <w:szCs w:val="21"/>
        </w:rPr>
        <w:t>通用英语、国际商务沟通英语、学术英语</w:t>
      </w:r>
      <w:r>
        <w:rPr>
          <w:rFonts w:hint="eastAsia" w:ascii="Calibri" w:hAnsi="Calibri" w:cs="Calibri"/>
          <w:szCs w:val="21"/>
        </w:rPr>
        <w:t>。</w:t>
      </w:r>
    </w:p>
    <w:p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课程方向介绍：</w:t>
      </w:r>
    </w:p>
    <w:p>
      <w:pPr>
        <w:widowControl/>
        <w:spacing w:line="360" w:lineRule="auto"/>
        <w:ind w:firstLine="422" w:firstLineChars="200"/>
        <w:jc w:val="left"/>
        <w:rPr>
          <w:rFonts w:ascii="Calibri" w:hAnsi="Calibri" w:cs="Calibri"/>
          <w:b/>
          <w:bCs/>
          <w:szCs w:val="21"/>
          <w:u w:val="single"/>
        </w:rPr>
      </w:pPr>
      <w:r>
        <w:rPr>
          <w:rFonts w:hint="eastAsia" w:ascii="Calibri" w:hAnsi="Calibri" w:cs="Calibri"/>
          <w:b/>
          <w:bCs/>
          <w:szCs w:val="21"/>
          <w:u w:val="single"/>
        </w:rPr>
        <w:t>通用英语（General</w:t>
      </w:r>
      <w:r>
        <w:rPr>
          <w:rFonts w:ascii="Calibri" w:hAnsi="Calibri" w:cs="Calibri"/>
          <w:b/>
          <w:bCs/>
          <w:szCs w:val="21"/>
          <w:u w:val="single"/>
        </w:rPr>
        <w:t xml:space="preserve"> </w:t>
      </w:r>
      <w:r>
        <w:rPr>
          <w:rFonts w:hint="eastAsia" w:ascii="Calibri" w:hAnsi="Calibri" w:cs="Calibri"/>
          <w:b/>
          <w:bCs/>
          <w:szCs w:val="21"/>
          <w:u w:val="single"/>
        </w:rPr>
        <w:t>English）</w:t>
      </w:r>
    </w:p>
    <w:p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本课程共分六个级别，适合从初级到高级各个级别的英语学习者，旨在提升学生日常生活、工作或出行所需的英语综合运用能力。学习收获如：</w:t>
      </w:r>
    </w:p>
    <w:p>
      <w:pPr>
        <w:pStyle w:val="3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讨论新闻事件；</w:t>
      </w:r>
    </w:p>
    <w:p>
      <w:pPr>
        <w:pStyle w:val="3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分享意见；</w:t>
      </w:r>
    </w:p>
    <w:p>
      <w:pPr>
        <w:pStyle w:val="3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理解电影或网站的原文内容；</w:t>
      </w:r>
    </w:p>
    <w:p>
      <w:pPr>
        <w:pStyle w:val="3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撰写邮件或笔记；</w:t>
      </w:r>
    </w:p>
    <w:p>
      <w:pPr>
        <w:pStyle w:val="3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清晰准确地进行对话交流等。</w:t>
      </w:r>
    </w:p>
    <w:p>
      <w:pPr>
        <w:widowControl/>
        <w:spacing w:line="360" w:lineRule="auto"/>
        <w:ind w:left="420"/>
        <w:jc w:val="left"/>
        <w:rPr>
          <w:rFonts w:ascii="Calibri" w:hAnsi="Calibri" w:cs="Calibri"/>
          <w:szCs w:val="21"/>
        </w:rPr>
      </w:pPr>
    </w:p>
    <w:p>
      <w:pPr>
        <w:widowControl/>
        <w:spacing w:line="360" w:lineRule="auto"/>
        <w:ind w:firstLine="422" w:firstLineChars="200"/>
        <w:jc w:val="left"/>
        <w:rPr>
          <w:rFonts w:ascii="Calibri" w:hAnsi="Calibri" w:cs="Calibri"/>
          <w:b/>
          <w:bCs/>
          <w:szCs w:val="21"/>
          <w:u w:val="single"/>
        </w:rPr>
      </w:pPr>
      <w:r>
        <w:rPr>
          <w:rFonts w:hint="eastAsia" w:ascii="Calibri" w:hAnsi="Calibri" w:cs="Calibri"/>
          <w:b/>
          <w:bCs/>
          <w:szCs w:val="21"/>
          <w:u w:val="single"/>
        </w:rPr>
        <w:t>国际商务沟通英语（</w:t>
      </w:r>
      <w:r>
        <w:rPr>
          <w:rFonts w:ascii="Calibri" w:hAnsi="Calibri" w:cs="Calibri"/>
          <w:b/>
          <w:bCs/>
          <w:szCs w:val="21"/>
          <w:u w:val="single"/>
        </w:rPr>
        <w:t>English for International Business Communication</w:t>
      </w:r>
      <w:r>
        <w:rPr>
          <w:rFonts w:hint="eastAsia" w:ascii="Calibri" w:hAnsi="Calibri" w:cs="Calibri"/>
          <w:b/>
          <w:bCs/>
          <w:szCs w:val="21"/>
          <w:u w:val="single"/>
        </w:rPr>
        <w:t>）</w:t>
      </w:r>
    </w:p>
    <w:p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本课程共分为两个级别，旨在提升学生在国际商务情境中的英语综合运用能力。学习收获如：</w:t>
      </w:r>
    </w:p>
    <w:p>
      <w:pPr>
        <w:pStyle w:val="35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掌握商业专业术语与实践；</w:t>
      </w:r>
    </w:p>
    <w:p>
      <w:pPr>
        <w:pStyle w:val="35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提高商务演讲技巧；</w:t>
      </w:r>
    </w:p>
    <w:p>
      <w:pPr>
        <w:pStyle w:val="35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学习撰写不同类型的商务文件；</w:t>
      </w:r>
    </w:p>
    <w:p>
      <w:pPr>
        <w:pStyle w:val="35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如何积极地参与商务会议等。</w:t>
      </w:r>
    </w:p>
    <w:p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</w:p>
    <w:p>
      <w:pPr>
        <w:widowControl/>
        <w:spacing w:line="360" w:lineRule="auto"/>
        <w:ind w:firstLine="422" w:firstLineChars="200"/>
        <w:jc w:val="left"/>
        <w:rPr>
          <w:rFonts w:ascii="Calibri" w:hAnsi="Calibri" w:cs="Calibri"/>
          <w:b/>
          <w:bCs/>
          <w:szCs w:val="21"/>
          <w:u w:val="single"/>
        </w:rPr>
      </w:pPr>
      <w:r>
        <w:rPr>
          <w:rFonts w:hint="eastAsia" w:ascii="Calibri" w:hAnsi="Calibri" w:cs="Calibri"/>
          <w:b/>
          <w:bCs/>
          <w:szCs w:val="21"/>
          <w:u w:val="single"/>
        </w:rPr>
        <w:t>学术英语（</w:t>
      </w:r>
      <w:r>
        <w:rPr>
          <w:rFonts w:ascii="Calibri" w:hAnsi="Calibri" w:cs="Calibri"/>
          <w:b/>
          <w:bCs/>
          <w:szCs w:val="21"/>
          <w:u w:val="single"/>
        </w:rPr>
        <w:t>English for Academic Purposes</w:t>
      </w:r>
      <w:r>
        <w:rPr>
          <w:rFonts w:hint="eastAsia" w:ascii="Calibri" w:hAnsi="Calibri" w:cs="Calibri"/>
          <w:b/>
          <w:bCs/>
          <w:szCs w:val="21"/>
          <w:u w:val="single"/>
        </w:rPr>
        <w:t>）</w:t>
      </w:r>
    </w:p>
    <w:p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本课程共分为三个级别，旨在提升学生雅思考试成绩以及实用学术英语水平。学习收获如：</w:t>
      </w:r>
    </w:p>
    <w:p>
      <w:pPr>
        <w:pStyle w:val="35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可以更加自信地撰写学术文章，运用更准确的词语和语法、地道的表达来阐述事实、想法和观点；</w:t>
      </w:r>
    </w:p>
    <w:p>
      <w:pPr>
        <w:pStyle w:val="35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顺利参加学术讲座、记录笔记，和阅读学术内容；</w:t>
      </w:r>
    </w:p>
    <w:p>
      <w:pPr>
        <w:pStyle w:val="35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参与学术讨论以及进行学术演示；</w:t>
      </w:r>
    </w:p>
    <w:p>
      <w:pPr>
        <w:pStyle w:val="35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把所学的学术技能运用到雅思考试中等。</w:t>
      </w:r>
    </w:p>
    <w:p>
      <w:pPr>
        <w:widowControl/>
        <w:spacing w:line="360" w:lineRule="auto"/>
        <w:jc w:val="left"/>
        <w:rPr>
          <w:rFonts w:ascii="Calibri" w:hAnsi="Calibri" w:cs="Calibri"/>
          <w:szCs w:val="21"/>
        </w:rPr>
      </w:pPr>
    </w:p>
    <w:p>
      <w:pPr>
        <w:widowControl/>
        <w:spacing w:line="360" w:lineRule="auto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【</w:t>
      </w:r>
      <w:r>
        <w:rPr>
          <w:rFonts w:hint="eastAsia" w:ascii="Calibri" w:hAnsi="Calibri" w:cs="Calibri"/>
          <w:b/>
          <w:szCs w:val="21"/>
        </w:rPr>
        <w:t>线上活动</w:t>
      </w:r>
      <w:r>
        <w:rPr>
          <w:rFonts w:hint="eastAsia" w:ascii="Calibri" w:hAnsi="Calibri" w:cs="Calibri"/>
          <w:szCs w:val="21"/>
        </w:rPr>
        <w:t>】</w:t>
      </w:r>
    </w:p>
    <w:p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课堂之余，学生可以免费或付费参加昆大组织的各类线上文化体验活动，比如与昆大学生一起参加的口语俱乐部，线上舞蹈课（如尊巴、瑜伽），线上音乐会，线上绘画班、主题式讨论，晚间游戏等等，与不同国家学生互动与交流，了解彼此的文化差异，结交国际好友。</w:t>
      </w:r>
    </w:p>
    <w:p>
      <w:pPr>
        <w:spacing w:line="360" w:lineRule="auto"/>
        <w:rPr>
          <w:rFonts w:ascii="Calibri" w:hAnsi="Calibri" w:cs="Calibri"/>
          <w:szCs w:val="21"/>
        </w:rPr>
      </w:pPr>
    </w:p>
    <w:p>
      <w:pPr>
        <w:spacing w:line="360" w:lineRule="auto"/>
        <w:rPr>
          <w:rFonts w:ascii="Calibri" w:hAnsi="Calibri" w:cs="Calibri"/>
        </w:rPr>
      </w:pPr>
      <w:r>
        <w:rPr>
          <w:rFonts w:hint="eastAsia" w:ascii="Calibri" w:hAnsi="Calibri" w:cs="Calibri"/>
          <w:szCs w:val="21"/>
        </w:rPr>
        <w:t>【</w:t>
      </w:r>
      <w:r>
        <w:rPr>
          <w:rFonts w:hint="eastAsia" w:ascii="Calibri" w:hAnsi="Calibri" w:cs="Calibri"/>
          <w:b/>
          <w:szCs w:val="21"/>
        </w:rPr>
        <w:t>项目收获</w:t>
      </w:r>
      <w:r>
        <w:rPr>
          <w:rFonts w:hint="eastAsia" w:ascii="Calibri" w:hAnsi="Calibri" w:cs="Calibri"/>
          <w:szCs w:val="21"/>
        </w:rPr>
        <w:t>】</w:t>
      </w:r>
    </w:p>
    <w:p>
      <w:pPr>
        <w:ind w:firstLine="420" w:firstLineChars="200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昆大将在8月10日-8月14日这周安排在线考试，顺利完成所有课程，并通过学术考核的学生，将获得昆士兰大学出具的成绩单与正式学习证明。</w:t>
      </w:r>
    </w:p>
    <w:p>
      <w:pPr>
        <w:widowControl/>
        <w:spacing w:line="360" w:lineRule="auto"/>
        <w:jc w:val="left"/>
        <w:rPr>
          <w:rFonts w:ascii="Calibri" w:hAnsi="Calibri" w:cs="Calibri"/>
          <w:szCs w:val="21"/>
        </w:rPr>
      </w:pPr>
    </w:p>
    <w:p>
      <w:pPr>
        <w:widowControl/>
        <w:spacing w:line="360" w:lineRule="auto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【</w:t>
      </w:r>
      <w:r>
        <w:rPr>
          <w:rFonts w:hint="eastAsia" w:ascii="Calibri" w:hAnsi="Calibri" w:cs="Calibri"/>
          <w:b/>
          <w:bCs/>
          <w:kern w:val="0"/>
          <w:szCs w:val="21"/>
        </w:rPr>
        <w:t>项目费用</w:t>
      </w:r>
      <w:r>
        <w:rPr>
          <w:rFonts w:hint="eastAsia" w:ascii="Calibri" w:hAnsi="Calibri" w:cs="Calibri"/>
          <w:szCs w:val="21"/>
        </w:rPr>
        <w:t>】</w:t>
      </w:r>
    </w:p>
    <w:tbl>
      <w:tblPr>
        <w:tblStyle w:val="14"/>
        <w:tblW w:w="914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7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2" w:type="dxa"/>
          </w:tcPr>
          <w:p>
            <w:pPr>
              <w:spacing w:line="360" w:lineRule="auto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项目总费用</w:t>
            </w:r>
          </w:p>
        </w:tc>
        <w:tc>
          <w:tcPr>
            <w:tcW w:w="7191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5周：约</w:t>
            </w:r>
            <w:r>
              <w:rPr>
                <w:rFonts w:ascii="Calibri" w:hAnsi="Calibri" w:cs="Calibri"/>
                <w:szCs w:val="21"/>
              </w:rPr>
              <w:t>2085</w:t>
            </w:r>
            <w:r>
              <w:rPr>
                <w:rFonts w:hint="eastAsia" w:ascii="Calibri" w:hAnsi="Calibri" w:cs="Calibri"/>
                <w:szCs w:val="21"/>
              </w:rPr>
              <w:t>澳元（约合人民币</w:t>
            </w:r>
            <w:r>
              <w:rPr>
                <w:rFonts w:ascii="Calibri" w:hAnsi="Calibri" w:cs="Calibri"/>
                <w:szCs w:val="21"/>
              </w:rPr>
              <w:t>1.02</w:t>
            </w:r>
            <w:r>
              <w:rPr>
                <w:rFonts w:hint="eastAsia" w:ascii="Calibri" w:hAnsi="Calibri" w:cs="Calibri"/>
                <w:szCs w:val="21"/>
              </w:rPr>
              <w:t>万元）</w:t>
            </w:r>
          </w:p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3</w:t>
            </w:r>
            <w:r>
              <w:rPr>
                <w:rFonts w:hint="eastAsia" w:ascii="Calibri" w:hAnsi="Calibri" w:cs="Calibri"/>
                <w:szCs w:val="21"/>
              </w:rPr>
              <w:t>周：约</w:t>
            </w:r>
            <w:r>
              <w:rPr>
                <w:rFonts w:ascii="Calibri" w:hAnsi="Calibri" w:cs="Calibri"/>
                <w:szCs w:val="21"/>
              </w:rPr>
              <w:t>1375</w:t>
            </w:r>
            <w:r>
              <w:rPr>
                <w:rFonts w:hint="eastAsia" w:ascii="Calibri" w:hAnsi="Calibri" w:cs="Calibri"/>
                <w:szCs w:val="21"/>
              </w:rPr>
              <w:t>澳元（约合人民币6</w:t>
            </w:r>
            <w:r>
              <w:rPr>
                <w:rFonts w:ascii="Calibri" w:hAnsi="Calibri" w:cs="Calibri"/>
                <w:szCs w:val="21"/>
              </w:rPr>
              <w:t>738</w:t>
            </w:r>
            <w:r>
              <w:rPr>
                <w:rFonts w:hint="eastAsia" w:ascii="Calibri" w:hAnsi="Calibri" w:cs="Calibri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</w:tcPr>
          <w:p>
            <w:pPr>
              <w:spacing w:line="360" w:lineRule="auto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费用包括</w:t>
            </w:r>
          </w:p>
        </w:tc>
        <w:tc>
          <w:tcPr>
            <w:tcW w:w="7191" w:type="dxa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学费、学生服务费、与项目服务费</w:t>
            </w:r>
          </w:p>
        </w:tc>
      </w:tr>
    </w:tbl>
    <w:p>
      <w:pPr>
        <w:spacing w:line="360" w:lineRule="auto"/>
        <w:rPr>
          <w:rFonts w:ascii="Calibri" w:hAnsi="Calibri" w:cs="Calibri"/>
          <w:b/>
          <w:bCs/>
          <w:kern w:val="0"/>
          <w:szCs w:val="21"/>
        </w:rPr>
      </w:pPr>
    </w:p>
    <w:p>
      <w:pPr>
        <w:spacing w:line="360" w:lineRule="auto"/>
        <w:rPr>
          <w:rFonts w:ascii="Calibri" w:hAnsi="Calibri" w:cs="Calibri"/>
          <w:b/>
          <w:kern w:val="0"/>
          <w:szCs w:val="21"/>
        </w:rPr>
      </w:pPr>
      <w:r>
        <w:rPr>
          <w:rFonts w:hint="eastAsia" w:ascii="Calibri" w:hAnsi="Calibri" w:cs="Calibri"/>
          <w:b/>
          <w:bCs/>
          <w:kern w:val="0"/>
          <w:szCs w:val="21"/>
        </w:rPr>
        <w:t>五、项目申请</w:t>
      </w:r>
    </w:p>
    <w:p>
      <w:pPr>
        <w:pStyle w:val="33"/>
        <w:numPr>
          <w:ilvl w:val="0"/>
          <w:numId w:val="8"/>
        </w:numPr>
        <w:spacing w:line="360" w:lineRule="auto"/>
        <w:ind w:firstLineChars="0"/>
        <w:rPr>
          <w:rFonts w:ascii="Calibri" w:hAnsi="Calibri" w:cs="Calibri"/>
          <w:b/>
          <w:kern w:val="0"/>
          <w:szCs w:val="21"/>
        </w:rPr>
      </w:pPr>
      <w:r>
        <w:rPr>
          <w:rFonts w:hint="eastAsia" w:ascii="Calibri" w:hAnsi="Calibri" w:cs="Calibri"/>
          <w:b/>
          <w:kern w:val="0"/>
          <w:szCs w:val="21"/>
        </w:rPr>
        <w:t>项目名额</w:t>
      </w:r>
    </w:p>
    <w:p>
      <w:pPr>
        <w:widowControl/>
        <w:spacing w:line="360" w:lineRule="auto"/>
        <w:ind w:firstLine="420" w:firstLineChars="20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2020年暑期昆士兰大学在线语言课程，选拔名额为</w:t>
      </w:r>
      <w:r>
        <w:rPr>
          <w:rFonts w:hint="eastAsia" w:ascii="Calibri" w:hAnsi="Calibri" w:cs="Calibri"/>
          <w:szCs w:val="21"/>
          <w:lang w:val="en-US" w:eastAsia="zh-CN"/>
        </w:rPr>
        <w:t>20</w:t>
      </w:r>
      <w:r>
        <w:rPr>
          <w:rFonts w:hint="eastAsia" w:ascii="Calibri" w:hAnsi="Calibri" w:cs="Calibri"/>
          <w:szCs w:val="21"/>
        </w:rPr>
        <w:t>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ascii="Calibri" w:hAnsi="Calibri" w:cs="Calibri"/>
          <w:sz w:val="21"/>
          <w:szCs w:val="21"/>
        </w:rPr>
      </w:pPr>
      <w:r>
        <w:rPr>
          <w:rFonts w:hint="eastAsia" w:ascii="Calibri" w:hAnsi="Calibri" w:cs="Calibri"/>
          <w:b/>
          <w:kern w:val="0"/>
          <w:szCs w:val="21"/>
        </w:rPr>
        <w:t>项目申请截止日期</w:t>
      </w:r>
      <w:r>
        <w:rPr>
          <w:rFonts w:hint="eastAsia" w:ascii="Calibri" w:hAnsi="Calibri" w:cs="Calibri"/>
          <w:kern w:val="0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5周截至日期：2020年7月30日；3周截至日期：2020年7月5日</w:t>
      </w:r>
    </w:p>
    <w:p>
      <w:pPr>
        <w:pStyle w:val="33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b/>
          <w:kern w:val="0"/>
          <w:szCs w:val="21"/>
        </w:rPr>
        <w:t>选拔要求</w:t>
      </w:r>
    </w:p>
    <w:p>
      <w:pPr>
        <w:pStyle w:val="33"/>
        <w:numPr>
          <w:ilvl w:val="0"/>
          <w:numId w:val="9"/>
        </w:numPr>
        <w:spacing w:line="360" w:lineRule="auto"/>
        <w:ind w:left="284" w:firstLine="0" w:firstLineChars="0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仅限本校全日制在校生；且成绩优异、道德品质好，在校期间未受过纪律处分，身心健康，能顺利完成学习任务；</w:t>
      </w:r>
    </w:p>
    <w:p>
      <w:pPr>
        <w:pStyle w:val="33"/>
        <w:numPr>
          <w:ilvl w:val="0"/>
          <w:numId w:val="9"/>
        </w:numPr>
        <w:spacing w:line="360" w:lineRule="auto"/>
        <w:ind w:hanging="136" w:firstLineChars="0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英语要求：</w:t>
      </w:r>
    </w:p>
    <w:p>
      <w:pPr>
        <w:pStyle w:val="33"/>
        <w:spacing w:line="360" w:lineRule="auto"/>
        <w:ind w:firstLineChars="0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  <w:u w:val="single"/>
        </w:rPr>
        <w:t>“通用英语”</w:t>
      </w:r>
      <w:r>
        <w:rPr>
          <w:rFonts w:hint="eastAsia" w:ascii="Calibri" w:hAnsi="Calibri" w:cs="Calibri"/>
          <w:szCs w:val="21"/>
        </w:rPr>
        <w:t>具有良好的英语基础，入学参加昆士兰大学语言分级测试；</w:t>
      </w:r>
    </w:p>
    <w:p>
      <w:pPr>
        <w:pStyle w:val="33"/>
        <w:spacing w:line="360" w:lineRule="auto"/>
        <w:ind w:left="420" w:firstLine="0" w:firstLineChars="0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  <w:u w:val="single"/>
        </w:rPr>
        <w:t>“国际商务沟通英语” /“学术英语”</w:t>
      </w:r>
      <w:r>
        <w:rPr>
          <w:rFonts w:hint="eastAsia" w:ascii="Calibri" w:hAnsi="Calibri" w:cs="Calibri"/>
          <w:szCs w:val="21"/>
        </w:rPr>
        <w:t>需达到托福56（口语</w:t>
      </w:r>
      <w:r>
        <w:rPr>
          <w:rFonts w:ascii="Calibri" w:hAnsi="Calibri" w:cs="Calibri"/>
          <w:szCs w:val="21"/>
        </w:rPr>
        <w:t>13</w:t>
      </w:r>
      <w:r>
        <w:rPr>
          <w:rFonts w:hint="eastAsia" w:ascii="Calibri" w:hAnsi="Calibri" w:cs="Calibri"/>
          <w:szCs w:val="21"/>
        </w:rPr>
        <w:t>，听力9，阅读9，写作1</w:t>
      </w:r>
      <w:r>
        <w:rPr>
          <w:rFonts w:ascii="Calibri" w:hAnsi="Calibri" w:cs="Calibri"/>
          <w:szCs w:val="21"/>
        </w:rPr>
        <w:t>5</w:t>
      </w:r>
      <w:r>
        <w:rPr>
          <w:rFonts w:hint="eastAsia" w:ascii="Calibri" w:hAnsi="Calibri" w:cs="Calibri"/>
          <w:szCs w:val="21"/>
        </w:rPr>
        <w:t>）、或雅思5.0（单项不低于4</w:t>
      </w:r>
      <w:r>
        <w:rPr>
          <w:rFonts w:ascii="Calibri" w:hAnsi="Calibri" w:cs="Calibri"/>
          <w:szCs w:val="21"/>
        </w:rPr>
        <w:t>.5</w:t>
      </w:r>
      <w:r>
        <w:rPr>
          <w:rFonts w:hint="eastAsia" w:ascii="Calibri" w:hAnsi="Calibri" w:cs="Calibri"/>
          <w:szCs w:val="21"/>
        </w:rPr>
        <w:t>），</w:t>
      </w:r>
      <w:r>
        <w:rPr>
          <w:rFonts w:hint="eastAsia" w:ascii="Calibri" w:hAnsi="Calibri" w:cs="Calibri"/>
          <w:b/>
          <w:bCs/>
          <w:szCs w:val="21"/>
        </w:rPr>
        <w:t>或通过昆士兰大学内部语言测试</w:t>
      </w:r>
      <w:r>
        <w:rPr>
          <w:rFonts w:hint="eastAsia" w:ascii="Calibri" w:hAnsi="Calibri" w:cs="Calibri"/>
          <w:szCs w:val="21"/>
        </w:rPr>
        <w:t>；</w:t>
      </w:r>
    </w:p>
    <w:p>
      <w:pPr>
        <w:pStyle w:val="33"/>
        <w:numPr>
          <w:ilvl w:val="0"/>
          <w:numId w:val="9"/>
        </w:numPr>
        <w:spacing w:line="360" w:lineRule="auto"/>
        <w:ind w:hanging="136" w:firstLineChars="0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家庭具有一定经济基础，能够提供访学所需费用；</w:t>
      </w:r>
    </w:p>
    <w:p>
      <w:pPr>
        <w:pStyle w:val="33"/>
        <w:numPr>
          <w:ilvl w:val="0"/>
          <w:numId w:val="9"/>
        </w:numPr>
        <w:spacing w:line="360" w:lineRule="auto"/>
        <w:ind w:hanging="136" w:firstLineChars="0"/>
        <w:rPr>
          <w:rFonts w:ascii="Calibri" w:hAnsi="Calibri" w:cs="Calibri"/>
          <w:kern w:val="0"/>
          <w:sz w:val="22"/>
        </w:rPr>
      </w:pPr>
      <w:r>
        <w:rPr>
          <w:rFonts w:hint="eastAsia" w:ascii="Calibri" w:hAnsi="Calibri" w:cs="Calibri"/>
          <w:szCs w:val="21"/>
        </w:rPr>
        <w:t>通过项目面试、澳方大学的学术审核、以及我校</w:t>
      </w:r>
      <w:bookmarkStart w:id="0" w:name="_GoBack"/>
      <w:bookmarkEnd w:id="0"/>
      <w:r>
        <w:rPr>
          <w:rFonts w:hint="eastAsia" w:ascii="Calibri" w:hAnsi="Calibri" w:cs="Calibri"/>
          <w:szCs w:val="21"/>
        </w:rPr>
        <w:t>国际交流处的资格审核。</w:t>
      </w:r>
    </w:p>
    <w:sectPr>
      <w:headerReference r:id="rId3" w:type="default"/>
      <w:pgSz w:w="11906" w:h="16838"/>
      <w:pgMar w:top="1418" w:right="1418" w:bottom="1418" w:left="1418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604E8"/>
    <w:multiLevelType w:val="multilevel"/>
    <w:tmpl w:val="1CC604E8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1FCA2FC4"/>
    <w:multiLevelType w:val="multilevel"/>
    <w:tmpl w:val="1FCA2FC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394F4CFD"/>
    <w:multiLevelType w:val="multilevel"/>
    <w:tmpl w:val="394F4CFD"/>
    <w:lvl w:ilvl="0" w:tentative="0">
      <w:start w:val="3"/>
      <w:numFmt w:val="japaneseCounting"/>
      <w:lvlText w:val="%1、"/>
      <w:lvlJc w:val="left"/>
      <w:pPr>
        <w:ind w:left="440" w:hanging="440"/>
      </w:pPr>
      <w:rPr>
        <w:rFonts w:hint="default" w:eastAsia="宋体" w:cs="Calibri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EAC2AFC"/>
    <w:multiLevelType w:val="multilevel"/>
    <w:tmpl w:val="5EAC2AFC"/>
    <w:lvl w:ilvl="0" w:tentative="0">
      <w:start w:val="1"/>
      <w:numFmt w:val="bullet"/>
      <w:lvlText w:val="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">
    <w:nsid w:val="5EEB2FA3"/>
    <w:multiLevelType w:val="multilevel"/>
    <w:tmpl w:val="5EEB2FA3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5">
    <w:nsid w:val="676016A7"/>
    <w:multiLevelType w:val="multilevel"/>
    <w:tmpl w:val="676016A7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6">
    <w:nsid w:val="6B074A81"/>
    <w:multiLevelType w:val="multilevel"/>
    <w:tmpl w:val="6B074A81"/>
    <w:lvl w:ilvl="0" w:tentative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3FF473D"/>
    <w:multiLevelType w:val="multilevel"/>
    <w:tmpl w:val="73FF473D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8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8F"/>
    <w:rsid w:val="00002E62"/>
    <w:rsid w:val="000035D7"/>
    <w:rsid w:val="00003AF0"/>
    <w:rsid w:val="00003FC6"/>
    <w:rsid w:val="0000505A"/>
    <w:rsid w:val="000056F7"/>
    <w:rsid w:val="0000590A"/>
    <w:rsid w:val="00006712"/>
    <w:rsid w:val="000067A6"/>
    <w:rsid w:val="00010F31"/>
    <w:rsid w:val="000169DD"/>
    <w:rsid w:val="000169F6"/>
    <w:rsid w:val="00020D7D"/>
    <w:rsid w:val="000224CC"/>
    <w:rsid w:val="00022AFD"/>
    <w:rsid w:val="000230BD"/>
    <w:rsid w:val="00023476"/>
    <w:rsid w:val="000236D2"/>
    <w:rsid w:val="00024C64"/>
    <w:rsid w:val="00025206"/>
    <w:rsid w:val="000263F1"/>
    <w:rsid w:val="0003068E"/>
    <w:rsid w:val="00030A02"/>
    <w:rsid w:val="00030E87"/>
    <w:rsid w:val="00031403"/>
    <w:rsid w:val="00032519"/>
    <w:rsid w:val="00033EED"/>
    <w:rsid w:val="0003431E"/>
    <w:rsid w:val="00035CA7"/>
    <w:rsid w:val="000362BD"/>
    <w:rsid w:val="00036B76"/>
    <w:rsid w:val="00037D0A"/>
    <w:rsid w:val="00040016"/>
    <w:rsid w:val="000402B0"/>
    <w:rsid w:val="00040DF8"/>
    <w:rsid w:val="00041148"/>
    <w:rsid w:val="000416C7"/>
    <w:rsid w:val="00041BDA"/>
    <w:rsid w:val="0004301C"/>
    <w:rsid w:val="00044B87"/>
    <w:rsid w:val="00046229"/>
    <w:rsid w:val="00050343"/>
    <w:rsid w:val="000519A2"/>
    <w:rsid w:val="00051A3D"/>
    <w:rsid w:val="00052501"/>
    <w:rsid w:val="0005389A"/>
    <w:rsid w:val="00053F29"/>
    <w:rsid w:val="00055B47"/>
    <w:rsid w:val="00060047"/>
    <w:rsid w:val="0006181E"/>
    <w:rsid w:val="00065242"/>
    <w:rsid w:val="00066ED0"/>
    <w:rsid w:val="00067D4B"/>
    <w:rsid w:val="00070FBF"/>
    <w:rsid w:val="00074C97"/>
    <w:rsid w:val="000807ED"/>
    <w:rsid w:val="000820F9"/>
    <w:rsid w:val="000840CC"/>
    <w:rsid w:val="00085323"/>
    <w:rsid w:val="000860BB"/>
    <w:rsid w:val="000865F2"/>
    <w:rsid w:val="00087DB0"/>
    <w:rsid w:val="00090EAA"/>
    <w:rsid w:val="0009206E"/>
    <w:rsid w:val="000954F4"/>
    <w:rsid w:val="00095ED1"/>
    <w:rsid w:val="0009649E"/>
    <w:rsid w:val="00097FB0"/>
    <w:rsid w:val="000A080D"/>
    <w:rsid w:val="000A0A86"/>
    <w:rsid w:val="000A2A22"/>
    <w:rsid w:val="000A4030"/>
    <w:rsid w:val="000A41FE"/>
    <w:rsid w:val="000A4429"/>
    <w:rsid w:val="000A5251"/>
    <w:rsid w:val="000A5300"/>
    <w:rsid w:val="000B0533"/>
    <w:rsid w:val="000B1379"/>
    <w:rsid w:val="000B1A29"/>
    <w:rsid w:val="000B24CB"/>
    <w:rsid w:val="000B4F97"/>
    <w:rsid w:val="000B7AF2"/>
    <w:rsid w:val="000C058A"/>
    <w:rsid w:val="000C0A27"/>
    <w:rsid w:val="000C2F7C"/>
    <w:rsid w:val="000C3F5B"/>
    <w:rsid w:val="000C4E56"/>
    <w:rsid w:val="000C52E6"/>
    <w:rsid w:val="000C5C18"/>
    <w:rsid w:val="000C7850"/>
    <w:rsid w:val="000C7F9A"/>
    <w:rsid w:val="000D1A58"/>
    <w:rsid w:val="000D2349"/>
    <w:rsid w:val="000D3060"/>
    <w:rsid w:val="000D44D3"/>
    <w:rsid w:val="000D4BC5"/>
    <w:rsid w:val="000E1209"/>
    <w:rsid w:val="000E17E4"/>
    <w:rsid w:val="000E192A"/>
    <w:rsid w:val="000E1EC8"/>
    <w:rsid w:val="000E5365"/>
    <w:rsid w:val="000E71FC"/>
    <w:rsid w:val="000E7915"/>
    <w:rsid w:val="000E7F99"/>
    <w:rsid w:val="000F10F6"/>
    <w:rsid w:val="000F140D"/>
    <w:rsid w:val="000F168E"/>
    <w:rsid w:val="000F253C"/>
    <w:rsid w:val="000F4A2A"/>
    <w:rsid w:val="000F6DCB"/>
    <w:rsid w:val="000F6E7C"/>
    <w:rsid w:val="001013E1"/>
    <w:rsid w:val="001014E7"/>
    <w:rsid w:val="0010196F"/>
    <w:rsid w:val="001019AF"/>
    <w:rsid w:val="0010257F"/>
    <w:rsid w:val="001030A6"/>
    <w:rsid w:val="0010317A"/>
    <w:rsid w:val="001035D9"/>
    <w:rsid w:val="0010502C"/>
    <w:rsid w:val="001051AF"/>
    <w:rsid w:val="001062C1"/>
    <w:rsid w:val="00106BA3"/>
    <w:rsid w:val="00107687"/>
    <w:rsid w:val="00110B1F"/>
    <w:rsid w:val="00110EDA"/>
    <w:rsid w:val="0011231F"/>
    <w:rsid w:val="00112B60"/>
    <w:rsid w:val="00112EFC"/>
    <w:rsid w:val="001131EA"/>
    <w:rsid w:val="00114A73"/>
    <w:rsid w:val="00115B8B"/>
    <w:rsid w:val="00116EF3"/>
    <w:rsid w:val="00120A5E"/>
    <w:rsid w:val="0012340B"/>
    <w:rsid w:val="00123842"/>
    <w:rsid w:val="0012488E"/>
    <w:rsid w:val="00124B0D"/>
    <w:rsid w:val="00125024"/>
    <w:rsid w:val="00125AEC"/>
    <w:rsid w:val="00127C1E"/>
    <w:rsid w:val="00127FE8"/>
    <w:rsid w:val="00131D30"/>
    <w:rsid w:val="00132BB5"/>
    <w:rsid w:val="00132EFF"/>
    <w:rsid w:val="00134011"/>
    <w:rsid w:val="001345F0"/>
    <w:rsid w:val="001355A4"/>
    <w:rsid w:val="00135F93"/>
    <w:rsid w:val="0013632A"/>
    <w:rsid w:val="00137744"/>
    <w:rsid w:val="00143294"/>
    <w:rsid w:val="00143A07"/>
    <w:rsid w:val="00144521"/>
    <w:rsid w:val="00146AB9"/>
    <w:rsid w:val="00147A3E"/>
    <w:rsid w:val="00147F38"/>
    <w:rsid w:val="00150D08"/>
    <w:rsid w:val="0016167D"/>
    <w:rsid w:val="00162783"/>
    <w:rsid w:val="00162E33"/>
    <w:rsid w:val="00164134"/>
    <w:rsid w:val="001646A3"/>
    <w:rsid w:val="0016487D"/>
    <w:rsid w:val="00167060"/>
    <w:rsid w:val="00167799"/>
    <w:rsid w:val="00167C8D"/>
    <w:rsid w:val="00170451"/>
    <w:rsid w:val="00173281"/>
    <w:rsid w:val="0017377D"/>
    <w:rsid w:val="001738F0"/>
    <w:rsid w:val="00175578"/>
    <w:rsid w:val="00175F78"/>
    <w:rsid w:val="00176A4E"/>
    <w:rsid w:val="00176F21"/>
    <w:rsid w:val="001779B6"/>
    <w:rsid w:val="00180657"/>
    <w:rsid w:val="00180817"/>
    <w:rsid w:val="0018122A"/>
    <w:rsid w:val="001828BE"/>
    <w:rsid w:val="00182986"/>
    <w:rsid w:val="00182E04"/>
    <w:rsid w:val="001834A2"/>
    <w:rsid w:val="00183A23"/>
    <w:rsid w:val="00185A7D"/>
    <w:rsid w:val="00186190"/>
    <w:rsid w:val="00192C0F"/>
    <w:rsid w:val="00193442"/>
    <w:rsid w:val="00194F39"/>
    <w:rsid w:val="00195824"/>
    <w:rsid w:val="001973C7"/>
    <w:rsid w:val="001A0C7A"/>
    <w:rsid w:val="001A164C"/>
    <w:rsid w:val="001A23CC"/>
    <w:rsid w:val="001A2636"/>
    <w:rsid w:val="001A281F"/>
    <w:rsid w:val="001A6AB3"/>
    <w:rsid w:val="001A7D56"/>
    <w:rsid w:val="001B1730"/>
    <w:rsid w:val="001B1DAA"/>
    <w:rsid w:val="001B2069"/>
    <w:rsid w:val="001B3B2F"/>
    <w:rsid w:val="001B600B"/>
    <w:rsid w:val="001C1A51"/>
    <w:rsid w:val="001C2739"/>
    <w:rsid w:val="001C3A99"/>
    <w:rsid w:val="001C5198"/>
    <w:rsid w:val="001C6985"/>
    <w:rsid w:val="001C6F43"/>
    <w:rsid w:val="001D2612"/>
    <w:rsid w:val="001D2C48"/>
    <w:rsid w:val="001D4042"/>
    <w:rsid w:val="001D458C"/>
    <w:rsid w:val="001D4EF4"/>
    <w:rsid w:val="001D74CC"/>
    <w:rsid w:val="001E0260"/>
    <w:rsid w:val="001E2EB4"/>
    <w:rsid w:val="001E31D7"/>
    <w:rsid w:val="001E321D"/>
    <w:rsid w:val="001E3C9E"/>
    <w:rsid w:val="001E4F6C"/>
    <w:rsid w:val="001E53F3"/>
    <w:rsid w:val="001E5D98"/>
    <w:rsid w:val="001E6096"/>
    <w:rsid w:val="001F029D"/>
    <w:rsid w:val="001F476B"/>
    <w:rsid w:val="001F49A8"/>
    <w:rsid w:val="001F5524"/>
    <w:rsid w:val="001F6C71"/>
    <w:rsid w:val="001F7083"/>
    <w:rsid w:val="00201963"/>
    <w:rsid w:val="00202030"/>
    <w:rsid w:val="00202A46"/>
    <w:rsid w:val="00203BFF"/>
    <w:rsid w:val="00206418"/>
    <w:rsid w:val="002133D5"/>
    <w:rsid w:val="002133F2"/>
    <w:rsid w:val="00213D09"/>
    <w:rsid w:val="00215686"/>
    <w:rsid w:val="0021575D"/>
    <w:rsid w:val="0021711E"/>
    <w:rsid w:val="002202A8"/>
    <w:rsid w:val="00220E2D"/>
    <w:rsid w:val="002211FB"/>
    <w:rsid w:val="0022214B"/>
    <w:rsid w:val="00223F43"/>
    <w:rsid w:val="002274D9"/>
    <w:rsid w:val="00227502"/>
    <w:rsid w:val="002279B9"/>
    <w:rsid w:val="00227BBC"/>
    <w:rsid w:val="00230EA2"/>
    <w:rsid w:val="00231E94"/>
    <w:rsid w:val="0023347E"/>
    <w:rsid w:val="00233487"/>
    <w:rsid w:val="00233B54"/>
    <w:rsid w:val="002379FF"/>
    <w:rsid w:val="00241026"/>
    <w:rsid w:val="00241384"/>
    <w:rsid w:val="00241555"/>
    <w:rsid w:val="00241B99"/>
    <w:rsid w:val="002439C3"/>
    <w:rsid w:val="002441C6"/>
    <w:rsid w:val="0024447C"/>
    <w:rsid w:val="002449A1"/>
    <w:rsid w:val="00245094"/>
    <w:rsid w:val="0024586F"/>
    <w:rsid w:val="0024592F"/>
    <w:rsid w:val="00246A8A"/>
    <w:rsid w:val="0025121A"/>
    <w:rsid w:val="00251642"/>
    <w:rsid w:val="00251B67"/>
    <w:rsid w:val="0025295F"/>
    <w:rsid w:val="002546E0"/>
    <w:rsid w:val="00255140"/>
    <w:rsid w:val="00257563"/>
    <w:rsid w:val="00257E0D"/>
    <w:rsid w:val="00261406"/>
    <w:rsid w:val="00261C11"/>
    <w:rsid w:val="00262080"/>
    <w:rsid w:val="00262362"/>
    <w:rsid w:val="00263BCA"/>
    <w:rsid w:val="0026414D"/>
    <w:rsid w:val="00264741"/>
    <w:rsid w:val="00267C3B"/>
    <w:rsid w:val="002700FD"/>
    <w:rsid w:val="00270392"/>
    <w:rsid w:val="00271BCB"/>
    <w:rsid w:val="00271E4F"/>
    <w:rsid w:val="00272296"/>
    <w:rsid w:val="00272305"/>
    <w:rsid w:val="00272F97"/>
    <w:rsid w:val="00275270"/>
    <w:rsid w:val="0027600D"/>
    <w:rsid w:val="00276F0F"/>
    <w:rsid w:val="0028056A"/>
    <w:rsid w:val="00281542"/>
    <w:rsid w:val="00281951"/>
    <w:rsid w:val="00284E9F"/>
    <w:rsid w:val="002852EE"/>
    <w:rsid w:val="002859B4"/>
    <w:rsid w:val="0029179F"/>
    <w:rsid w:val="00292326"/>
    <w:rsid w:val="00292B12"/>
    <w:rsid w:val="00292DAF"/>
    <w:rsid w:val="00292F4B"/>
    <w:rsid w:val="00294DD3"/>
    <w:rsid w:val="00295361"/>
    <w:rsid w:val="002957AF"/>
    <w:rsid w:val="00296348"/>
    <w:rsid w:val="00297774"/>
    <w:rsid w:val="00297E1A"/>
    <w:rsid w:val="002A0589"/>
    <w:rsid w:val="002A1BDF"/>
    <w:rsid w:val="002A33E6"/>
    <w:rsid w:val="002A402F"/>
    <w:rsid w:val="002A477A"/>
    <w:rsid w:val="002A795E"/>
    <w:rsid w:val="002B1FB2"/>
    <w:rsid w:val="002B5C48"/>
    <w:rsid w:val="002B5F9B"/>
    <w:rsid w:val="002B61DD"/>
    <w:rsid w:val="002B7076"/>
    <w:rsid w:val="002C10FF"/>
    <w:rsid w:val="002C2028"/>
    <w:rsid w:val="002C229B"/>
    <w:rsid w:val="002C22D2"/>
    <w:rsid w:val="002C27D4"/>
    <w:rsid w:val="002C3134"/>
    <w:rsid w:val="002C500D"/>
    <w:rsid w:val="002C5793"/>
    <w:rsid w:val="002C6AEB"/>
    <w:rsid w:val="002C722D"/>
    <w:rsid w:val="002D04D0"/>
    <w:rsid w:val="002D3409"/>
    <w:rsid w:val="002D48CC"/>
    <w:rsid w:val="002D69C7"/>
    <w:rsid w:val="002D76B2"/>
    <w:rsid w:val="002D7905"/>
    <w:rsid w:val="002D7B20"/>
    <w:rsid w:val="002E0230"/>
    <w:rsid w:val="002E0797"/>
    <w:rsid w:val="002E1476"/>
    <w:rsid w:val="002E14B6"/>
    <w:rsid w:val="002E2B4A"/>
    <w:rsid w:val="002E319D"/>
    <w:rsid w:val="002E3299"/>
    <w:rsid w:val="002E4985"/>
    <w:rsid w:val="002E4E6F"/>
    <w:rsid w:val="002E64CC"/>
    <w:rsid w:val="002E6EB4"/>
    <w:rsid w:val="002F04E4"/>
    <w:rsid w:val="002F1A53"/>
    <w:rsid w:val="002F2589"/>
    <w:rsid w:val="002F2A0D"/>
    <w:rsid w:val="002F3568"/>
    <w:rsid w:val="002F37DA"/>
    <w:rsid w:val="002F464C"/>
    <w:rsid w:val="002F5110"/>
    <w:rsid w:val="002F6348"/>
    <w:rsid w:val="002F649A"/>
    <w:rsid w:val="002F7AB9"/>
    <w:rsid w:val="0030157A"/>
    <w:rsid w:val="00302995"/>
    <w:rsid w:val="00303A92"/>
    <w:rsid w:val="00303D3D"/>
    <w:rsid w:val="003059AB"/>
    <w:rsid w:val="003114E6"/>
    <w:rsid w:val="00311E21"/>
    <w:rsid w:val="00312F64"/>
    <w:rsid w:val="00314935"/>
    <w:rsid w:val="00314A41"/>
    <w:rsid w:val="00314B46"/>
    <w:rsid w:val="0031712B"/>
    <w:rsid w:val="0032092A"/>
    <w:rsid w:val="00321528"/>
    <w:rsid w:val="00321717"/>
    <w:rsid w:val="00321D5F"/>
    <w:rsid w:val="00325026"/>
    <w:rsid w:val="00330E7E"/>
    <w:rsid w:val="00330EF0"/>
    <w:rsid w:val="00332598"/>
    <w:rsid w:val="00333C15"/>
    <w:rsid w:val="003348D4"/>
    <w:rsid w:val="00335EB6"/>
    <w:rsid w:val="00336F49"/>
    <w:rsid w:val="00337023"/>
    <w:rsid w:val="003376C4"/>
    <w:rsid w:val="00342086"/>
    <w:rsid w:val="00342D9D"/>
    <w:rsid w:val="00342E7E"/>
    <w:rsid w:val="003440CB"/>
    <w:rsid w:val="00347B20"/>
    <w:rsid w:val="003504A0"/>
    <w:rsid w:val="00351101"/>
    <w:rsid w:val="00352A1D"/>
    <w:rsid w:val="00353816"/>
    <w:rsid w:val="00354C75"/>
    <w:rsid w:val="003570CC"/>
    <w:rsid w:val="00357FFA"/>
    <w:rsid w:val="00360C15"/>
    <w:rsid w:val="00361CCF"/>
    <w:rsid w:val="00361DB4"/>
    <w:rsid w:val="00361F0C"/>
    <w:rsid w:val="00362047"/>
    <w:rsid w:val="003626DF"/>
    <w:rsid w:val="00364A0C"/>
    <w:rsid w:val="003717AB"/>
    <w:rsid w:val="00371B64"/>
    <w:rsid w:val="003738EA"/>
    <w:rsid w:val="00375491"/>
    <w:rsid w:val="0037672C"/>
    <w:rsid w:val="00376E91"/>
    <w:rsid w:val="003822A8"/>
    <w:rsid w:val="00383DCC"/>
    <w:rsid w:val="00384FC1"/>
    <w:rsid w:val="00385D13"/>
    <w:rsid w:val="00386A4E"/>
    <w:rsid w:val="00386C51"/>
    <w:rsid w:val="00387362"/>
    <w:rsid w:val="00387AAC"/>
    <w:rsid w:val="00390C9A"/>
    <w:rsid w:val="00390FCA"/>
    <w:rsid w:val="003911CC"/>
    <w:rsid w:val="00392494"/>
    <w:rsid w:val="00393ACF"/>
    <w:rsid w:val="00394A95"/>
    <w:rsid w:val="00396306"/>
    <w:rsid w:val="00397742"/>
    <w:rsid w:val="00397891"/>
    <w:rsid w:val="00397DE4"/>
    <w:rsid w:val="003A260F"/>
    <w:rsid w:val="003A3A5B"/>
    <w:rsid w:val="003A4AA0"/>
    <w:rsid w:val="003A6BB9"/>
    <w:rsid w:val="003A70F2"/>
    <w:rsid w:val="003B07D0"/>
    <w:rsid w:val="003B4151"/>
    <w:rsid w:val="003B41E7"/>
    <w:rsid w:val="003B5A1E"/>
    <w:rsid w:val="003B669C"/>
    <w:rsid w:val="003B7583"/>
    <w:rsid w:val="003B786E"/>
    <w:rsid w:val="003B791E"/>
    <w:rsid w:val="003C0A8A"/>
    <w:rsid w:val="003C5C34"/>
    <w:rsid w:val="003C6EF7"/>
    <w:rsid w:val="003C719E"/>
    <w:rsid w:val="003D0017"/>
    <w:rsid w:val="003D092D"/>
    <w:rsid w:val="003D0F7B"/>
    <w:rsid w:val="003D0FE9"/>
    <w:rsid w:val="003D1C70"/>
    <w:rsid w:val="003D2BCE"/>
    <w:rsid w:val="003D4037"/>
    <w:rsid w:val="003D4529"/>
    <w:rsid w:val="003D4B46"/>
    <w:rsid w:val="003D5F48"/>
    <w:rsid w:val="003E01B3"/>
    <w:rsid w:val="003E01C8"/>
    <w:rsid w:val="003E04B1"/>
    <w:rsid w:val="003E3199"/>
    <w:rsid w:val="003E31C6"/>
    <w:rsid w:val="003E5522"/>
    <w:rsid w:val="003E7DA0"/>
    <w:rsid w:val="003F050A"/>
    <w:rsid w:val="003F059B"/>
    <w:rsid w:val="003F50D1"/>
    <w:rsid w:val="003F5F88"/>
    <w:rsid w:val="004004A2"/>
    <w:rsid w:val="00401B67"/>
    <w:rsid w:val="0040450B"/>
    <w:rsid w:val="004115D9"/>
    <w:rsid w:val="00411CAB"/>
    <w:rsid w:val="004121A9"/>
    <w:rsid w:val="0041273F"/>
    <w:rsid w:val="00412A52"/>
    <w:rsid w:val="004161B1"/>
    <w:rsid w:val="00416EA7"/>
    <w:rsid w:val="00417DFD"/>
    <w:rsid w:val="00421790"/>
    <w:rsid w:val="0042204E"/>
    <w:rsid w:val="00422110"/>
    <w:rsid w:val="00424C95"/>
    <w:rsid w:val="00426325"/>
    <w:rsid w:val="00427675"/>
    <w:rsid w:val="00427B94"/>
    <w:rsid w:val="0043254D"/>
    <w:rsid w:val="00434C49"/>
    <w:rsid w:val="00437A33"/>
    <w:rsid w:val="004411F6"/>
    <w:rsid w:val="00441C69"/>
    <w:rsid w:val="0044472B"/>
    <w:rsid w:val="004469A3"/>
    <w:rsid w:val="00450901"/>
    <w:rsid w:val="0045270B"/>
    <w:rsid w:val="0045275F"/>
    <w:rsid w:val="00452BA4"/>
    <w:rsid w:val="00454C45"/>
    <w:rsid w:val="00455CF2"/>
    <w:rsid w:val="004604FA"/>
    <w:rsid w:val="004624BE"/>
    <w:rsid w:val="0046359C"/>
    <w:rsid w:val="004638E4"/>
    <w:rsid w:val="00465425"/>
    <w:rsid w:val="00465A92"/>
    <w:rsid w:val="004679CE"/>
    <w:rsid w:val="00470270"/>
    <w:rsid w:val="00471558"/>
    <w:rsid w:val="00471CBF"/>
    <w:rsid w:val="00472046"/>
    <w:rsid w:val="00475B44"/>
    <w:rsid w:val="004804E3"/>
    <w:rsid w:val="0048136E"/>
    <w:rsid w:val="00483DDF"/>
    <w:rsid w:val="00485AD1"/>
    <w:rsid w:val="00486AA5"/>
    <w:rsid w:val="00486B7F"/>
    <w:rsid w:val="004878DF"/>
    <w:rsid w:val="00492292"/>
    <w:rsid w:val="00492491"/>
    <w:rsid w:val="004932B6"/>
    <w:rsid w:val="00493BFD"/>
    <w:rsid w:val="004946E0"/>
    <w:rsid w:val="00495E6D"/>
    <w:rsid w:val="004A1602"/>
    <w:rsid w:val="004A3537"/>
    <w:rsid w:val="004A51A8"/>
    <w:rsid w:val="004A6ED7"/>
    <w:rsid w:val="004A6FA6"/>
    <w:rsid w:val="004B14A5"/>
    <w:rsid w:val="004B2809"/>
    <w:rsid w:val="004B2F65"/>
    <w:rsid w:val="004B3181"/>
    <w:rsid w:val="004B49EE"/>
    <w:rsid w:val="004B4D89"/>
    <w:rsid w:val="004B516E"/>
    <w:rsid w:val="004B7F81"/>
    <w:rsid w:val="004C0796"/>
    <w:rsid w:val="004C0CCA"/>
    <w:rsid w:val="004C0E26"/>
    <w:rsid w:val="004C1DE0"/>
    <w:rsid w:val="004C2BCD"/>
    <w:rsid w:val="004C343D"/>
    <w:rsid w:val="004C5277"/>
    <w:rsid w:val="004C6632"/>
    <w:rsid w:val="004D2423"/>
    <w:rsid w:val="004D288C"/>
    <w:rsid w:val="004D314E"/>
    <w:rsid w:val="004D32A3"/>
    <w:rsid w:val="004D3884"/>
    <w:rsid w:val="004D5BA8"/>
    <w:rsid w:val="004D5BBA"/>
    <w:rsid w:val="004D706E"/>
    <w:rsid w:val="004E0748"/>
    <w:rsid w:val="004E09C4"/>
    <w:rsid w:val="004E0AA6"/>
    <w:rsid w:val="004E1B9F"/>
    <w:rsid w:val="004E2430"/>
    <w:rsid w:val="004E2D5D"/>
    <w:rsid w:val="004E728E"/>
    <w:rsid w:val="004E72EF"/>
    <w:rsid w:val="004E73D0"/>
    <w:rsid w:val="004F002A"/>
    <w:rsid w:val="004F0264"/>
    <w:rsid w:val="004F0AAB"/>
    <w:rsid w:val="004F12B0"/>
    <w:rsid w:val="004F23F6"/>
    <w:rsid w:val="004F25D0"/>
    <w:rsid w:val="004F47B7"/>
    <w:rsid w:val="004F743F"/>
    <w:rsid w:val="004F7C1B"/>
    <w:rsid w:val="00500A8F"/>
    <w:rsid w:val="005043E9"/>
    <w:rsid w:val="005045E0"/>
    <w:rsid w:val="00504C69"/>
    <w:rsid w:val="005059C6"/>
    <w:rsid w:val="005060F9"/>
    <w:rsid w:val="005109DD"/>
    <w:rsid w:val="0051106C"/>
    <w:rsid w:val="00512BAE"/>
    <w:rsid w:val="00513258"/>
    <w:rsid w:val="005163A4"/>
    <w:rsid w:val="00517DEB"/>
    <w:rsid w:val="0052020A"/>
    <w:rsid w:val="00520C0E"/>
    <w:rsid w:val="00520EF9"/>
    <w:rsid w:val="00520FE7"/>
    <w:rsid w:val="0052189D"/>
    <w:rsid w:val="00522EAE"/>
    <w:rsid w:val="005250F2"/>
    <w:rsid w:val="00525703"/>
    <w:rsid w:val="005260BE"/>
    <w:rsid w:val="00527573"/>
    <w:rsid w:val="005326B5"/>
    <w:rsid w:val="005339BB"/>
    <w:rsid w:val="005346C8"/>
    <w:rsid w:val="00534DE3"/>
    <w:rsid w:val="00535F08"/>
    <w:rsid w:val="00536454"/>
    <w:rsid w:val="00536F45"/>
    <w:rsid w:val="00537EE6"/>
    <w:rsid w:val="00540A0F"/>
    <w:rsid w:val="00543881"/>
    <w:rsid w:val="005447E3"/>
    <w:rsid w:val="00546F48"/>
    <w:rsid w:val="00547CA0"/>
    <w:rsid w:val="00547D2F"/>
    <w:rsid w:val="00547E75"/>
    <w:rsid w:val="005539E8"/>
    <w:rsid w:val="00555016"/>
    <w:rsid w:val="00555F4A"/>
    <w:rsid w:val="00556212"/>
    <w:rsid w:val="00557A31"/>
    <w:rsid w:val="00557BD7"/>
    <w:rsid w:val="005606AC"/>
    <w:rsid w:val="00561B03"/>
    <w:rsid w:val="00563F4C"/>
    <w:rsid w:val="00564768"/>
    <w:rsid w:val="005669D8"/>
    <w:rsid w:val="005711B6"/>
    <w:rsid w:val="0057138A"/>
    <w:rsid w:val="005716A5"/>
    <w:rsid w:val="00572B6E"/>
    <w:rsid w:val="00572E88"/>
    <w:rsid w:val="005762B0"/>
    <w:rsid w:val="00577568"/>
    <w:rsid w:val="00582482"/>
    <w:rsid w:val="00584716"/>
    <w:rsid w:val="005849E3"/>
    <w:rsid w:val="00584E4F"/>
    <w:rsid w:val="00584E6C"/>
    <w:rsid w:val="00584FA2"/>
    <w:rsid w:val="005868F6"/>
    <w:rsid w:val="00586D6C"/>
    <w:rsid w:val="0058733F"/>
    <w:rsid w:val="00587D18"/>
    <w:rsid w:val="00593143"/>
    <w:rsid w:val="00594449"/>
    <w:rsid w:val="00594C58"/>
    <w:rsid w:val="00594D7A"/>
    <w:rsid w:val="00594DE9"/>
    <w:rsid w:val="00596D1A"/>
    <w:rsid w:val="005A1F46"/>
    <w:rsid w:val="005A31F5"/>
    <w:rsid w:val="005A65C8"/>
    <w:rsid w:val="005A6A9F"/>
    <w:rsid w:val="005A75EC"/>
    <w:rsid w:val="005B0E8B"/>
    <w:rsid w:val="005B2979"/>
    <w:rsid w:val="005B48E5"/>
    <w:rsid w:val="005B5847"/>
    <w:rsid w:val="005B5D60"/>
    <w:rsid w:val="005B69C2"/>
    <w:rsid w:val="005C272C"/>
    <w:rsid w:val="005C27A1"/>
    <w:rsid w:val="005C3BCA"/>
    <w:rsid w:val="005C67D4"/>
    <w:rsid w:val="005C77FB"/>
    <w:rsid w:val="005C785D"/>
    <w:rsid w:val="005C7CC0"/>
    <w:rsid w:val="005D05E0"/>
    <w:rsid w:val="005D0683"/>
    <w:rsid w:val="005D0C94"/>
    <w:rsid w:val="005D2B29"/>
    <w:rsid w:val="005D50EF"/>
    <w:rsid w:val="005D51C2"/>
    <w:rsid w:val="005D6F09"/>
    <w:rsid w:val="005D77DB"/>
    <w:rsid w:val="005E035C"/>
    <w:rsid w:val="005E14E8"/>
    <w:rsid w:val="005E1D8E"/>
    <w:rsid w:val="005E262D"/>
    <w:rsid w:val="005E2D53"/>
    <w:rsid w:val="005E56AB"/>
    <w:rsid w:val="005E5A41"/>
    <w:rsid w:val="005E6284"/>
    <w:rsid w:val="005E674A"/>
    <w:rsid w:val="005E6852"/>
    <w:rsid w:val="005E6E17"/>
    <w:rsid w:val="005E7EEC"/>
    <w:rsid w:val="005F0156"/>
    <w:rsid w:val="005F1EFA"/>
    <w:rsid w:val="005F200A"/>
    <w:rsid w:val="005F30EE"/>
    <w:rsid w:val="005F310D"/>
    <w:rsid w:val="005F3893"/>
    <w:rsid w:val="005F3B25"/>
    <w:rsid w:val="005F6112"/>
    <w:rsid w:val="00602232"/>
    <w:rsid w:val="00604849"/>
    <w:rsid w:val="00604D44"/>
    <w:rsid w:val="00606AA2"/>
    <w:rsid w:val="00606C4F"/>
    <w:rsid w:val="00607DA4"/>
    <w:rsid w:val="00607DF5"/>
    <w:rsid w:val="00607EE7"/>
    <w:rsid w:val="006107DC"/>
    <w:rsid w:val="00610B8D"/>
    <w:rsid w:val="0061228A"/>
    <w:rsid w:val="006164E9"/>
    <w:rsid w:val="00617A76"/>
    <w:rsid w:val="00621ED0"/>
    <w:rsid w:val="00622238"/>
    <w:rsid w:val="0062251A"/>
    <w:rsid w:val="00624BB2"/>
    <w:rsid w:val="006265E6"/>
    <w:rsid w:val="00626607"/>
    <w:rsid w:val="0062701B"/>
    <w:rsid w:val="0062722C"/>
    <w:rsid w:val="0063133B"/>
    <w:rsid w:val="006316FD"/>
    <w:rsid w:val="0063217A"/>
    <w:rsid w:val="00632329"/>
    <w:rsid w:val="00632434"/>
    <w:rsid w:val="006351D6"/>
    <w:rsid w:val="006359FB"/>
    <w:rsid w:val="006361BC"/>
    <w:rsid w:val="00636A3C"/>
    <w:rsid w:val="00637AD1"/>
    <w:rsid w:val="00642CD5"/>
    <w:rsid w:val="006452B3"/>
    <w:rsid w:val="00645750"/>
    <w:rsid w:val="00645792"/>
    <w:rsid w:val="006461FA"/>
    <w:rsid w:val="00651CCB"/>
    <w:rsid w:val="006551A7"/>
    <w:rsid w:val="0065585D"/>
    <w:rsid w:val="00655B51"/>
    <w:rsid w:val="006606FB"/>
    <w:rsid w:val="00660A33"/>
    <w:rsid w:val="0066295A"/>
    <w:rsid w:val="00663035"/>
    <w:rsid w:val="00664055"/>
    <w:rsid w:val="00666CF9"/>
    <w:rsid w:val="00667457"/>
    <w:rsid w:val="00667A61"/>
    <w:rsid w:val="00667CFD"/>
    <w:rsid w:val="00670ED6"/>
    <w:rsid w:val="006712E6"/>
    <w:rsid w:val="00671702"/>
    <w:rsid w:val="00673E32"/>
    <w:rsid w:val="006740B4"/>
    <w:rsid w:val="00674734"/>
    <w:rsid w:val="00674DAD"/>
    <w:rsid w:val="0067541F"/>
    <w:rsid w:val="00676DF8"/>
    <w:rsid w:val="006835EB"/>
    <w:rsid w:val="00684D38"/>
    <w:rsid w:val="006858D5"/>
    <w:rsid w:val="00687DBB"/>
    <w:rsid w:val="00694746"/>
    <w:rsid w:val="00695B13"/>
    <w:rsid w:val="006965CD"/>
    <w:rsid w:val="00696B1C"/>
    <w:rsid w:val="0069732D"/>
    <w:rsid w:val="006A0818"/>
    <w:rsid w:val="006A196C"/>
    <w:rsid w:val="006A1FE6"/>
    <w:rsid w:val="006A201A"/>
    <w:rsid w:val="006A2B5F"/>
    <w:rsid w:val="006A32C4"/>
    <w:rsid w:val="006A62A9"/>
    <w:rsid w:val="006A72B8"/>
    <w:rsid w:val="006B576E"/>
    <w:rsid w:val="006B5F6E"/>
    <w:rsid w:val="006C127C"/>
    <w:rsid w:val="006C1F05"/>
    <w:rsid w:val="006C2070"/>
    <w:rsid w:val="006C37C7"/>
    <w:rsid w:val="006C4426"/>
    <w:rsid w:val="006C54FD"/>
    <w:rsid w:val="006C70AC"/>
    <w:rsid w:val="006D16E7"/>
    <w:rsid w:val="006D1F91"/>
    <w:rsid w:val="006D277F"/>
    <w:rsid w:val="006D2C29"/>
    <w:rsid w:val="006D51F3"/>
    <w:rsid w:val="006D5B15"/>
    <w:rsid w:val="006D5B19"/>
    <w:rsid w:val="006D5C62"/>
    <w:rsid w:val="006D642C"/>
    <w:rsid w:val="006D6465"/>
    <w:rsid w:val="006D6E03"/>
    <w:rsid w:val="006E3A9C"/>
    <w:rsid w:val="006E4904"/>
    <w:rsid w:val="006E5282"/>
    <w:rsid w:val="006E5B61"/>
    <w:rsid w:val="006E7741"/>
    <w:rsid w:val="006E7C40"/>
    <w:rsid w:val="006F038D"/>
    <w:rsid w:val="006F4F07"/>
    <w:rsid w:val="006F5989"/>
    <w:rsid w:val="00700EA9"/>
    <w:rsid w:val="00701122"/>
    <w:rsid w:val="0070255A"/>
    <w:rsid w:val="0070385E"/>
    <w:rsid w:val="007045DC"/>
    <w:rsid w:val="00705B99"/>
    <w:rsid w:val="00705BEF"/>
    <w:rsid w:val="00706179"/>
    <w:rsid w:val="00706342"/>
    <w:rsid w:val="00710562"/>
    <w:rsid w:val="007113DD"/>
    <w:rsid w:val="0071430B"/>
    <w:rsid w:val="00720659"/>
    <w:rsid w:val="0072201D"/>
    <w:rsid w:val="0072383E"/>
    <w:rsid w:val="00723F33"/>
    <w:rsid w:val="00730194"/>
    <w:rsid w:val="007308E1"/>
    <w:rsid w:val="007309D5"/>
    <w:rsid w:val="00731C20"/>
    <w:rsid w:val="00731FE4"/>
    <w:rsid w:val="00733292"/>
    <w:rsid w:val="00735C0B"/>
    <w:rsid w:val="0073607E"/>
    <w:rsid w:val="00736663"/>
    <w:rsid w:val="007370F3"/>
    <w:rsid w:val="0073729E"/>
    <w:rsid w:val="007423FD"/>
    <w:rsid w:val="0074285A"/>
    <w:rsid w:val="007471A6"/>
    <w:rsid w:val="00747608"/>
    <w:rsid w:val="00751EB4"/>
    <w:rsid w:val="007559A1"/>
    <w:rsid w:val="00755EE3"/>
    <w:rsid w:val="00757990"/>
    <w:rsid w:val="00760C7A"/>
    <w:rsid w:val="007619AD"/>
    <w:rsid w:val="00762330"/>
    <w:rsid w:val="00762492"/>
    <w:rsid w:val="007640E0"/>
    <w:rsid w:val="007652B1"/>
    <w:rsid w:val="00770616"/>
    <w:rsid w:val="00770B59"/>
    <w:rsid w:val="00770E19"/>
    <w:rsid w:val="00772B76"/>
    <w:rsid w:val="00772E22"/>
    <w:rsid w:val="007732E4"/>
    <w:rsid w:val="0077332B"/>
    <w:rsid w:val="00774257"/>
    <w:rsid w:val="00775505"/>
    <w:rsid w:val="0077678E"/>
    <w:rsid w:val="00776AE1"/>
    <w:rsid w:val="00776C3B"/>
    <w:rsid w:val="007772E0"/>
    <w:rsid w:val="00777ED6"/>
    <w:rsid w:val="00780093"/>
    <w:rsid w:val="0078251C"/>
    <w:rsid w:val="007830E1"/>
    <w:rsid w:val="00785B98"/>
    <w:rsid w:val="00785C31"/>
    <w:rsid w:val="007863D2"/>
    <w:rsid w:val="007866A0"/>
    <w:rsid w:val="00787A8F"/>
    <w:rsid w:val="007912CB"/>
    <w:rsid w:val="00793276"/>
    <w:rsid w:val="00793572"/>
    <w:rsid w:val="00793833"/>
    <w:rsid w:val="007961ED"/>
    <w:rsid w:val="007968A7"/>
    <w:rsid w:val="007A01B4"/>
    <w:rsid w:val="007A03BE"/>
    <w:rsid w:val="007A0432"/>
    <w:rsid w:val="007A07E5"/>
    <w:rsid w:val="007A136C"/>
    <w:rsid w:val="007A1ADF"/>
    <w:rsid w:val="007A385D"/>
    <w:rsid w:val="007A3A94"/>
    <w:rsid w:val="007A3D2E"/>
    <w:rsid w:val="007A3E79"/>
    <w:rsid w:val="007A463F"/>
    <w:rsid w:val="007A5F86"/>
    <w:rsid w:val="007A7362"/>
    <w:rsid w:val="007B0667"/>
    <w:rsid w:val="007B2D5A"/>
    <w:rsid w:val="007B36DA"/>
    <w:rsid w:val="007B41B3"/>
    <w:rsid w:val="007B48A3"/>
    <w:rsid w:val="007B548F"/>
    <w:rsid w:val="007B5A17"/>
    <w:rsid w:val="007B648A"/>
    <w:rsid w:val="007B7729"/>
    <w:rsid w:val="007C19D8"/>
    <w:rsid w:val="007C2153"/>
    <w:rsid w:val="007C42BE"/>
    <w:rsid w:val="007C4C0A"/>
    <w:rsid w:val="007C66DE"/>
    <w:rsid w:val="007C7F81"/>
    <w:rsid w:val="007D0768"/>
    <w:rsid w:val="007D185B"/>
    <w:rsid w:val="007D224F"/>
    <w:rsid w:val="007D2FD6"/>
    <w:rsid w:val="007D4624"/>
    <w:rsid w:val="007D62F3"/>
    <w:rsid w:val="007D7933"/>
    <w:rsid w:val="007E0376"/>
    <w:rsid w:val="007E0C8A"/>
    <w:rsid w:val="007E0E50"/>
    <w:rsid w:val="007E1D53"/>
    <w:rsid w:val="007E3816"/>
    <w:rsid w:val="007E41B6"/>
    <w:rsid w:val="007E513A"/>
    <w:rsid w:val="007E5BA8"/>
    <w:rsid w:val="007F085E"/>
    <w:rsid w:val="007F0938"/>
    <w:rsid w:val="007F2B2E"/>
    <w:rsid w:val="007F50F2"/>
    <w:rsid w:val="007F5700"/>
    <w:rsid w:val="007F79E2"/>
    <w:rsid w:val="00800060"/>
    <w:rsid w:val="00802548"/>
    <w:rsid w:val="00802890"/>
    <w:rsid w:val="00802957"/>
    <w:rsid w:val="00802B47"/>
    <w:rsid w:val="00803F13"/>
    <w:rsid w:val="008052BF"/>
    <w:rsid w:val="00806273"/>
    <w:rsid w:val="008062A9"/>
    <w:rsid w:val="00807BB4"/>
    <w:rsid w:val="008105AE"/>
    <w:rsid w:val="00811342"/>
    <w:rsid w:val="0081144C"/>
    <w:rsid w:val="00811B0B"/>
    <w:rsid w:val="00814243"/>
    <w:rsid w:val="00814AA6"/>
    <w:rsid w:val="008153A8"/>
    <w:rsid w:val="008160D4"/>
    <w:rsid w:val="00822C07"/>
    <w:rsid w:val="008267EE"/>
    <w:rsid w:val="00830044"/>
    <w:rsid w:val="0083050D"/>
    <w:rsid w:val="00831019"/>
    <w:rsid w:val="008316C3"/>
    <w:rsid w:val="00832E9B"/>
    <w:rsid w:val="008432ED"/>
    <w:rsid w:val="00843F7D"/>
    <w:rsid w:val="008450F3"/>
    <w:rsid w:val="0084538D"/>
    <w:rsid w:val="00845FB3"/>
    <w:rsid w:val="00847D03"/>
    <w:rsid w:val="0085226E"/>
    <w:rsid w:val="00854B5F"/>
    <w:rsid w:val="00855260"/>
    <w:rsid w:val="00860271"/>
    <w:rsid w:val="008619E5"/>
    <w:rsid w:val="00861DAC"/>
    <w:rsid w:val="0086227D"/>
    <w:rsid w:val="00863FEE"/>
    <w:rsid w:val="008653E0"/>
    <w:rsid w:val="0086644A"/>
    <w:rsid w:val="008730BB"/>
    <w:rsid w:val="00880B5C"/>
    <w:rsid w:val="00881CA9"/>
    <w:rsid w:val="00882492"/>
    <w:rsid w:val="0088262F"/>
    <w:rsid w:val="00882E11"/>
    <w:rsid w:val="00883821"/>
    <w:rsid w:val="00883BFF"/>
    <w:rsid w:val="00883EFA"/>
    <w:rsid w:val="0088500C"/>
    <w:rsid w:val="008853E0"/>
    <w:rsid w:val="0088679A"/>
    <w:rsid w:val="0089014A"/>
    <w:rsid w:val="008902CF"/>
    <w:rsid w:val="00891840"/>
    <w:rsid w:val="008920B7"/>
    <w:rsid w:val="0089263F"/>
    <w:rsid w:val="008966E9"/>
    <w:rsid w:val="00896C9B"/>
    <w:rsid w:val="008A1F3F"/>
    <w:rsid w:val="008A29F3"/>
    <w:rsid w:val="008A3794"/>
    <w:rsid w:val="008B188A"/>
    <w:rsid w:val="008B25B7"/>
    <w:rsid w:val="008B3B65"/>
    <w:rsid w:val="008B47ED"/>
    <w:rsid w:val="008B4A3B"/>
    <w:rsid w:val="008B4F3F"/>
    <w:rsid w:val="008B54B8"/>
    <w:rsid w:val="008B56E5"/>
    <w:rsid w:val="008B6065"/>
    <w:rsid w:val="008C1025"/>
    <w:rsid w:val="008C1F77"/>
    <w:rsid w:val="008C595D"/>
    <w:rsid w:val="008C5AFB"/>
    <w:rsid w:val="008D1223"/>
    <w:rsid w:val="008D3CFE"/>
    <w:rsid w:val="008D5E6C"/>
    <w:rsid w:val="008D643A"/>
    <w:rsid w:val="008D72EE"/>
    <w:rsid w:val="008D7F16"/>
    <w:rsid w:val="008E08E2"/>
    <w:rsid w:val="008E160B"/>
    <w:rsid w:val="008E2B3B"/>
    <w:rsid w:val="008E4534"/>
    <w:rsid w:val="008E54DB"/>
    <w:rsid w:val="008E7A53"/>
    <w:rsid w:val="008F1045"/>
    <w:rsid w:val="008F1F5F"/>
    <w:rsid w:val="008F2A31"/>
    <w:rsid w:val="008F3AC5"/>
    <w:rsid w:val="008F621A"/>
    <w:rsid w:val="008F6CC8"/>
    <w:rsid w:val="009018E4"/>
    <w:rsid w:val="00901B91"/>
    <w:rsid w:val="00903BED"/>
    <w:rsid w:val="00905613"/>
    <w:rsid w:val="00905BF1"/>
    <w:rsid w:val="009111B0"/>
    <w:rsid w:val="00913572"/>
    <w:rsid w:val="00915EF9"/>
    <w:rsid w:val="00916430"/>
    <w:rsid w:val="009171E7"/>
    <w:rsid w:val="00917A3B"/>
    <w:rsid w:val="009200DA"/>
    <w:rsid w:val="00920413"/>
    <w:rsid w:val="0092058B"/>
    <w:rsid w:val="0092087F"/>
    <w:rsid w:val="009211FA"/>
    <w:rsid w:val="00921703"/>
    <w:rsid w:val="0092377F"/>
    <w:rsid w:val="009244C5"/>
    <w:rsid w:val="00926692"/>
    <w:rsid w:val="009308D8"/>
    <w:rsid w:val="00930DF7"/>
    <w:rsid w:val="009334C0"/>
    <w:rsid w:val="00936821"/>
    <w:rsid w:val="009368DB"/>
    <w:rsid w:val="00936E5D"/>
    <w:rsid w:val="00941C7C"/>
    <w:rsid w:val="0094276A"/>
    <w:rsid w:val="00942C75"/>
    <w:rsid w:val="00943794"/>
    <w:rsid w:val="0094475E"/>
    <w:rsid w:val="00951195"/>
    <w:rsid w:val="009513E1"/>
    <w:rsid w:val="00952045"/>
    <w:rsid w:val="00952BA5"/>
    <w:rsid w:val="00952BE9"/>
    <w:rsid w:val="009554FB"/>
    <w:rsid w:val="00957EEC"/>
    <w:rsid w:val="00963696"/>
    <w:rsid w:val="009642E6"/>
    <w:rsid w:val="009645E2"/>
    <w:rsid w:val="00965CCC"/>
    <w:rsid w:val="009703F1"/>
    <w:rsid w:val="00970FA6"/>
    <w:rsid w:val="00972BCD"/>
    <w:rsid w:val="0097304E"/>
    <w:rsid w:val="009730EE"/>
    <w:rsid w:val="00973EA5"/>
    <w:rsid w:val="00975070"/>
    <w:rsid w:val="0097647D"/>
    <w:rsid w:val="00976754"/>
    <w:rsid w:val="00976B70"/>
    <w:rsid w:val="00980BFA"/>
    <w:rsid w:val="0098274E"/>
    <w:rsid w:val="00983302"/>
    <w:rsid w:val="00983752"/>
    <w:rsid w:val="00983EF6"/>
    <w:rsid w:val="009842C2"/>
    <w:rsid w:val="0098489B"/>
    <w:rsid w:val="00984B0F"/>
    <w:rsid w:val="00984FE9"/>
    <w:rsid w:val="00987939"/>
    <w:rsid w:val="00987EB0"/>
    <w:rsid w:val="009927BE"/>
    <w:rsid w:val="00994987"/>
    <w:rsid w:val="00994C49"/>
    <w:rsid w:val="00994EDE"/>
    <w:rsid w:val="009959F3"/>
    <w:rsid w:val="00995FFE"/>
    <w:rsid w:val="00997EE9"/>
    <w:rsid w:val="009A11C1"/>
    <w:rsid w:val="009A27F7"/>
    <w:rsid w:val="009A292D"/>
    <w:rsid w:val="009A4CAF"/>
    <w:rsid w:val="009A69B5"/>
    <w:rsid w:val="009A7E5A"/>
    <w:rsid w:val="009B0A5E"/>
    <w:rsid w:val="009B0D73"/>
    <w:rsid w:val="009B20B8"/>
    <w:rsid w:val="009B3167"/>
    <w:rsid w:val="009B34FA"/>
    <w:rsid w:val="009B4E90"/>
    <w:rsid w:val="009B6667"/>
    <w:rsid w:val="009C020C"/>
    <w:rsid w:val="009C28A7"/>
    <w:rsid w:val="009C44ED"/>
    <w:rsid w:val="009C4F0D"/>
    <w:rsid w:val="009C5700"/>
    <w:rsid w:val="009C596C"/>
    <w:rsid w:val="009C5D67"/>
    <w:rsid w:val="009C5FEE"/>
    <w:rsid w:val="009C6763"/>
    <w:rsid w:val="009C692C"/>
    <w:rsid w:val="009C698C"/>
    <w:rsid w:val="009C7A2D"/>
    <w:rsid w:val="009C7CE4"/>
    <w:rsid w:val="009D2664"/>
    <w:rsid w:val="009D72F9"/>
    <w:rsid w:val="009E18AF"/>
    <w:rsid w:val="009E4A3B"/>
    <w:rsid w:val="009E5617"/>
    <w:rsid w:val="009E5D88"/>
    <w:rsid w:val="009E6157"/>
    <w:rsid w:val="009E73AD"/>
    <w:rsid w:val="009F0653"/>
    <w:rsid w:val="009F09C7"/>
    <w:rsid w:val="009F1546"/>
    <w:rsid w:val="009F25D8"/>
    <w:rsid w:val="009F2C78"/>
    <w:rsid w:val="009F3444"/>
    <w:rsid w:val="009F632A"/>
    <w:rsid w:val="009F6CDA"/>
    <w:rsid w:val="009F7FCB"/>
    <w:rsid w:val="00A004EC"/>
    <w:rsid w:val="00A00B17"/>
    <w:rsid w:val="00A01568"/>
    <w:rsid w:val="00A0565B"/>
    <w:rsid w:val="00A05B55"/>
    <w:rsid w:val="00A1042E"/>
    <w:rsid w:val="00A112C1"/>
    <w:rsid w:val="00A1751E"/>
    <w:rsid w:val="00A1794D"/>
    <w:rsid w:val="00A207E1"/>
    <w:rsid w:val="00A20EB8"/>
    <w:rsid w:val="00A20EDD"/>
    <w:rsid w:val="00A220C6"/>
    <w:rsid w:val="00A2334E"/>
    <w:rsid w:val="00A2358C"/>
    <w:rsid w:val="00A256C1"/>
    <w:rsid w:val="00A2663A"/>
    <w:rsid w:val="00A30D1A"/>
    <w:rsid w:val="00A31C85"/>
    <w:rsid w:val="00A32C2E"/>
    <w:rsid w:val="00A331D3"/>
    <w:rsid w:val="00A33393"/>
    <w:rsid w:val="00A33A9E"/>
    <w:rsid w:val="00A34007"/>
    <w:rsid w:val="00A342C8"/>
    <w:rsid w:val="00A4067B"/>
    <w:rsid w:val="00A40977"/>
    <w:rsid w:val="00A4519A"/>
    <w:rsid w:val="00A45DC2"/>
    <w:rsid w:val="00A5260B"/>
    <w:rsid w:val="00A53EA7"/>
    <w:rsid w:val="00A555B6"/>
    <w:rsid w:val="00A5776E"/>
    <w:rsid w:val="00A61F62"/>
    <w:rsid w:val="00A623DF"/>
    <w:rsid w:val="00A62D1A"/>
    <w:rsid w:val="00A64903"/>
    <w:rsid w:val="00A67B5E"/>
    <w:rsid w:val="00A67CC0"/>
    <w:rsid w:val="00A67EE1"/>
    <w:rsid w:val="00A7263E"/>
    <w:rsid w:val="00A72AAA"/>
    <w:rsid w:val="00A72E16"/>
    <w:rsid w:val="00A73593"/>
    <w:rsid w:val="00A73893"/>
    <w:rsid w:val="00A73AD6"/>
    <w:rsid w:val="00A74436"/>
    <w:rsid w:val="00A76003"/>
    <w:rsid w:val="00A76873"/>
    <w:rsid w:val="00A76D78"/>
    <w:rsid w:val="00A77A93"/>
    <w:rsid w:val="00A83140"/>
    <w:rsid w:val="00A843DA"/>
    <w:rsid w:val="00A84529"/>
    <w:rsid w:val="00A84593"/>
    <w:rsid w:val="00A84830"/>
    <w:rsid w:val="00A8598E"/>
    <w:rsid w:val="00A864C0"/>
    <w:rsid w:val="00A955D9"/>
    <w:rsid w:val="00A96197"/>
    <w:rsid w:val="00A96609"/>
    <w:rsid w:val="00AA091F"/>
    <w:rsid w:val="00AA2334"/>
    <w:rsid w:val="00AA3930"/>
    <w:rsid w:val="00AA46A5"/>
    <w:rsid w:val="00AA4DC4"/>
    <w:rsid w:val="00AA4DFC"/>
    <w:rsid w:val="00AB05C6"/>
    <w:rsid w:val="00AB3244"/>
    <w:rsid w:val="00AB3545"/>
    <w:rsid w:val="00AB489C"/>
    <w:rsid w:val="00AB53EF"/>
    <w:rsid w:val="00AB66D7"/>
    <w:rsid w:val="00AB694F"/>
    <w:rsid w:val="00AC0F3C"/>
    <w:rsid w:val="00AC32C6"/>
    <w:rsid w:val="00AC7023"/>
    <w:rsid w:val="00AD0CF9"/>
    <w:rsid w:val="00AD2D38"/>
    <w:rsid w:val="00AD4A39"/>
    <w:rsid w:val="00AD5601"/>
    <w:rsid w:val="00AD66AE"/>
    <w:rsid w:val="00AD7BA1"/>
    <w:rsid w:val="00AE0267"/>
    <w:rsid w:val="00AE04AB"/>
    <w:rsid w:val="00AE062F"/>
    <w:rsid w:val="00AE66FD"/>
    <w:rsid w:val="00AE7776"/>
    <w:rsid w:val="00AE7781"/>
    <w:rsid w:val="00AE7DB0"/>
    <w:rsid w:val="00AF1933"/>
    <w:rsid w:val="00AF4F19"/>
    <w:rsid w:val="00AF5247"/>
    <w:rsid w:val="00AF676D"/>
    <w:rsid w:val="00AF78C6"/>
    <w:rsid w:val="00AF7CB4"/>
    <w:rsid w:val="00AF7D48"/>
    <w:rsid w:val="00B00961"/>
    <w:rsid w:val="00B01ADE"/>
    <w:rsid w:val="00B0605C"/>
    <w:rsid w:val="00B06BA6"/>
    <w:rsid w:val="00B1041C"/>
    <w:rsid w:val="00B12237"/>
    <w:rsid w:val="00B12F3C"/>
    <w:rsid w:val="00B133E0"/>
    <w:rsid w:val="00B17B88"/>
    <w:rsid w:val="00B20470"/>
    <w:rsid w:val="00B20666"/>
    <w:rsid w:val="00B20D15"/>
    <w:rsid w:val="00B21C23"/>
    <w:rsid w:val="00B22EB0"/>
    <w:rsid w:val="00B24A6A"/>
    <w:rsid w:val="00B24FF7"/>
    <w:rsid w:val="00B2543C"/>
    <w:rsid w:val="00B26192"/>
    <w:rsid w:val="00B262CD"/>
    <w:rsid w:val="00B27D9C"/>
    <w:rsid w:val="00B316D1"/>
    <w:rsid w:val="00B31B2D"/>
    <w:rsid w:val="00B33B11"/>
    <w:rsid w:val="00B33C5E"/>
    <w:rsid w:val="00B3755D"/>
    <w:rsid w:val="00B40A66"/>
    <w:rsid w:val="00B41090"/>
    <w:rsid w:val="00B507C7"/>
    <w:rsid w:val="00B50CF4"/>
    <w:rsid w:val="00B56383"/>
    <w:rsid w:val="00B56F30"/>
    <w:rsid w:val="00B5705C"/>
    <w:rsid w:val="00B57332"/>
    <w:rsid w:val="00B57B39"/>
    <w:rsid w:val="00B602C5"/>
    <w:rsid w:val="00B60E9C"/>
    <w:rsid w:val="00B616D6"/>
    <w:rsid w:val="00B64422"/>
    <w:rsid w:val="00B657D7"/>
    <w:rsid w:val="00B6627C"/>
    <w:rsid w:val="00B6632A"/>
    <w:rsid w:val="00B67C18"/>
    <w:rsid w:val="00B67D4F"/>
    <w:rsid w:val="00B71252"/>
    <w:rsid w:val="00B74F9C"/>
    <w:rsid w:val="00B769E3"/>
    <w:rsid w:val="00B76A20"/>
    <w:rsid w:val="00B801E0"/>
    <w:rsid w:val="00B80489"/>
    <w:rsid w:val="00B80516"/>
    <w:rsid w:val="00B81222"/>
    <w:rsid w:val="00B815F8"/>
    <w:rsid w:val="00B83422"/>
    <w:rsid w:val="00B841C1"/>
    <w:rsid w:val="00B8625B"/>
    <w:rsid w:val="00B8765A"/>
    <w:rsid w:val="00B87C6C"/>
    <w:rsid w:val="00B94A9B"/>
    <w:rsid w:val="00B955B3"/>
    <w:rsid w:val="00B9562D"/>
    <w:rsid w:val="00BA0558"/>
    <w:rsid w:val="00BA15F6"/>
    <w:rsid w:val="00BA294E"/>
    <w:rsid w:val="00BA2B02"/>
    <w:rsid w:val="00BA3427"/>
    <w:rsid w:val="00BA374B"/>
    <w:rsid w:val="00BA3795"/>
    <w:rsid w:val="00BA539A"/>
    <w:rsid w:val="00BB06D9"/>
    <w:rsid w:val="00BB0CAA"/>
    <w:rsid w:val="00BB11A8"/>
    <w:rsid w:val="00BB2026"/>
    <w:rsid w:val="00BB36B5"/>
    <w:rsid w:val="00BB3914"/>
    <w:rsid w:val="00BB3B92"/>
    <w:rsid w:val="00BB52DF"/>
    <w:rsid w:val="00BC1BD9"/>
    <w:rsid w:val="00BC2BC9"/>
    <w:rsid w:val="00BC3250"/>
    <w:rsid w:val="00BC3907"/>
    <w:rsid w:val="00BC3B43"/>
    <w:rsid w:val="00BC40E0"/>
    <w:rsid w:val="00BC52DF"/>
    <w:rsid w:val="00BC5535"/>
    <w:rsid w:val="00BC6508"/>
    <w:rsid w:val="00BC7C59"/>
    <w:rsid w:val="00BD0BB7"/>
    <w:rsid w:val="00BD1289"/>
    <w:rsid w:val="00BD21C2"/>
    <w:rsid w:val="00BD353A"/>
    <w:rsid w:val="00BD3F00"/>
    <w:rsid w:val="00BD6A1A"/>
    <w:rsid w:val="00BD757C"/>
    <w:rsid w:val="00BE006B"/>
    <w:rsid w:val="00BE02A7"/>
    <w:rsid w:val="00BE2788"/>
    <w:rsid w:val="00BE2AA4"/>
    <w:rsid w:val="00BE3265"/>
    <w:rsid w:val="00BE461C"/>
    <w:rsid w:val="00BE6F4C"/>
    <w:rsid w:val="00BE7E70"/>
    <w:rsid w:val="00BF00E9"/>
    <w:rsid w:val="00BF12F0"/>
    <w:rsid w:val="00BF15D4"/>
    <w:rsid w:val="00BF460C"/>
    <w:rsid w:val="00BF5F9C"/>
    <w:rsid w:val="00BF64D4"/>
    <w:rsid w:val="00C02F99"/>
    <w:rsid w:val="00C03770"/>
    <w:rsid w:val="00C03FA1"/>
    <w:rsid w:val="00C05D8E"/>
    <w:rsid w:val="00C06716"/>
    <w:rsid w:val="00C06B20"/>
    <w:rsid w:val="00C06CBE"/>
    <w:rsid w:val="00C10706"/>
    <w:rsid w:val="00C123C3"/>
    <w:rsid w:val="00C126DF"/>
    <w:rsid w:val="00C13ED7"/>
    <w:rsid w:val="00C15716"/>
    <w:rsid w:val="00C15DBB"/>
    <w:rsid w:val="00C1609C"/>
    <w:rsid w:val="00C20196"/>
    <w:rsid w:val="00C22473"/>
    <w:rsid w:val="00C22E2C"/>
    <w:rsid w:val="00C2311A"/>
    <w:rsid w:val="00C24172"/>
    <w:rsid w:val="00C25076"/>
    <w:rsid w:val="00C26198"/>
    <w:rsid w:val="00C277CB"/>
    <w:rsid w:val="00C3030F"/>
    <w:rsid w:val="00C31341"/>
    <w:rsid w:val="00C3376D"/>
    <w:rsid w:val="00C34A52"/>
    <w:rsid w:val="00C34F11"/>
    <w:rsid w:val="00C369C9"/>
    <w:rsid w:val="00C40F0C"/>
    <w:rsid w:val="00C42C53"/>
    <w:rsid w:val="00C43B25"/>
    <w:rsid w:val="00C444EA"/>
    <w:rsid w:val="00C50DF8"/>
    <w:rsid w:val="00C5114A"/>
    <w:rsid w:val="00C512C2"/>
    <w:rsid w:val="00C516A4"/>
    <w:rsid w:val="00C53125"/>
    <w:rsid w:val="00C55BB5"/>
    <w:rsid w:val="00C57F33"/>
    <w:rsid w:val="00C61681"/>
    <w:rsid w:val="00C64953"/>
    <w:rsid w:val="00C73F2B"/>
    <w:rsid w:val="00C745E3"/>
    <w:rsid w:val="00C7467B"/>
    <w:rsid w:val="00C75C2E"/>
    <w:rsid w:val="00C766EF"/>
    <w:rsid w:val="00C773FC"/>
    <w:rsid w:val="00C807AA"/>
    <w:rsid w:val="00C80EE6"/>
    <w:rsid w:val="00C817A7"/>
    <w:rsid w:val="00C860B0"/>
    <w:rsid w:val="00C861B2"/>
    <w:rsid w:val="00C86975"/>
    <w:rsid w:val="00C90B0A"/>
    <w:rsid w:val="00C92DF3"/>
    <w:rsid w:val="00C952AB"/>
    <w:rsid w:val="00C956CB"/>
    <w:rsid w:val="00C97E4E"/>
    <w:rsid w:val="00CA0CD3"/>
    <w:rsid w:val="00CA2A8B"/>
    <w:rsid w:val="00CA54C6"/>
    <w:rsid w:val="00CA65E9"/>
    <w:rsid w:val="00CB0D2B"/>
    <w:rsid w:val="00CB4339"/>
    <w:rsid w:val="00CB49F9"/>
    <w:rsid w:val="00CB50EB"/>
    <w:rsid w:val="00CB6902"/>
    <w:rsid w:val="00CB6A55"/>
    <w:rsid w:val="00CC06D4"/>
    <w:rsid w:val="00CC0A72"/>
    <w:rsid w:val="00CC1890"/>
    <w:rsid w:val="00CC23B6"/>
    <w:rsid w:val="00CC33CC"/>
    <w:rsid w:val="00CC35C9"/>
    <w:rsid w:val="00CC480B"/>
    <w:rsid w:val="00CC72C5"/>
    <w:rsid w:val="00CC7310"/>
    <w:rsid w:val="00CD077B"/>
    <w:rsid w:val="00CD332E"/>
    <w:rsid w:val="00CD41C2"/>
    <w:rsid w:val="00CD51E6"/>
    <w:rsid w:val="00CD521B"/>
    <w:rsid w:val="00CD7DBD"/>
    <w:rsid w:val="00CD7E4E"/>
    <w:rsid w:val="00CE06FC"/>
    <w:rsid w:val="00CE152C"/>
    <w:rsid w:val="00CE4335"/>
    <w:rsid w:val="00CE665F"/>
    <w:rsid w:val="00CE67ED"/>
    <w:rsid w:val="00CF0698"/>
    <w:rsid w:val="00CF0E27"/>
    <w:rsid w:val="00CF197E"/>
    <w:rsid w:val="00CF4D2B"/>
    <w:rsid w:val="00CF5040"/>
    <w:rsid w:val="00D0229F"/>
    <w:rsid w:val="00D03331"/>
    <w:rsid w:val="00D073EA"/>
    <w:rsid w:val="00D105A9"/>
    <w:rsid w:val="00D10D0A"/>
    <w:rsid w:val="00D12776"/>
    <w:rsid w:val="00D12D35"/>
    <w:rsid w:val="00D12D70"/>
    <w:rsid w:val="00D13333"/>
    <w:rsid w:val="00D13B6B"/>
    <w:rsid w:val="00D16387"/>
    <w:rsid w:val="00D17DB4"/>
    <w:rsid w:val="00D2092D"/>
    <w:rsid w:val="00D2258A"/>
    <w:rsid w:val="00D22AE9"/>
    <w:rsid w:val="00D23038"/>
    <w:rsid w:val="00D2327E"/>
    <w:rsid w:val="00D236EA"/>
    <w:rsid w:val="00D314E9"/>
    <w:rsid w:val="00D31AFE"/>
    <w:rsid w:val="00D332D6"/>
    <w:rsid w:val="00D346FC"/>
    <w:rsid w:val="00D35444"/>
    <w:rsid w:val="00D3691D"/>
    <w:rsid w:val="00D371C4"/>
    <w:rsid w:val="00D406A2"/>
    <w:rsid w:val="00D41ADE"/>
    <w:rsid w:val="00D4296D"/>
    <w:rsid w:val="00D431ED"/>
    <w:rsid w:val="00D43811"/>
    <w:rsid w:val="00D43C2F"/>
    <w:rsid w:val="00D458F7"/>
    <w:rsid w:val="00D4648E"/>
    <w:rsid w:val="00D471D1"/>
    <w:rsid w:val="00D50A2B"/>
    <w:rsid w:val="00D50E81"/>
    <w:rsid w:val="00D54274"/>
    <w:rsid w:val="00D560EF"/>
    <w:rsid w:val="00D56A55"/>
    <w:rsid w:val="00D60EC2"/>
    <w:rsid w:val="00D634D8"/>
    <w:rsid w:val="00D63C2D"/>
    <w:rsid w:val="00D651FF"/>
    <w:rsid w:val="00D6579D"/>
    <w:rsid w:val="00D65A32"/>
    <w:rsid w:val="00D6730E"/>
    <w:rsid w:val="00D710CD"/>
    <w:rsid w:val="00D71DEB"/>
    <w:rsid w:val="00D72690"/>
    <w:rsid w:val="00D7374F"/>
    <w:rsid w:val="00D73882"/>
    <w:rsid w:val="00D74A71"/>
    <w:rsid w:val="00D75D6C"/>
    <w:rsid w:val="00D80609"/>
    <w:rsid w:val="00D82BB6"/>
    <w:rsid w:val="00D832B6"/>
    <w:rsid w:val="00D83EBA"/>
    <w:rsid w:val="00D8505B"/>
    <w:rsid w:val="00D85062"/>
    <w:rsid w:val="00D85238"/>
    <w:rsid w:val="00D9599A"/>
    <w:rsid w:val="00D95B41"/>
    <w:rsid w:val="00D95EC7"/>
    <w:rsid w:val="00D96CBF"/>
    <w:rsid w:val="00D973B0"/>
    <w:rsid w:val="00DA100A"/>
    <w:rsid w:val="00DA205E"/>
    <w:rsid w:val="00DA20EC"/>
    <w:rsid w:val="00DA25AD"/>
    <w:rsid w:val="00DA41DB"/>
    <w:rsid w:val="00DA73E5"/>
    <w:rsid w:val="00DA7689"/>
    <w:rsid w:val="00DB0090"/>
    <w:rsid w:val="00DB1679"/>
    <w:rsid w:val="00DB1C5D"/>
    <w:rsid w:val="00DB53F6"/>
    <w:rsid w:val="00DC2F1C"/>
    <w:rsid w:val="00DC2F84"/>
    <w:rsid w:val="00DC4BA2"/>
    <w:rsid w:val="00DC783F"/>
    <w:rsid w:val="00DD3EC5"/>
    <w:rsid w:val="00DD46BA"/>
    <w:rsid w:val="00DD4C8D"/>
    <w:rsid w:val="00DD6134"/>
    <w:rsid w:val="00DD7FB4"/>
    <w:rsid w:val="00DE0FD4"/>
    <w:rsid w:val="00DE2A12"/>
    <w:rsid w:val="00DE2BA1"/>
    <w:rsid w:val="00DE36F7"/>
    <w:rsid w:val="00DE477C"/>
    <w:rsid w:val="00DE6369"/>
    <w:rsid w:val="00DE7B41"/>
    <w:rsid w:val="00DE7CB6"/>
    <w:rsid w:val="00DF1791"/>
    <w:rsid w:val="00DF1C7E"/>
    <w:rsid w:val="00DF269B"/>
    <w:rsid w:val="00DF3FB5"/>
    <w:rsid w:val="00DF4AB0"/>
    <w:rsid w:val="00DF5BDC"/>
    <w:rsid w:val="00DF66EE"/>
    <w:rsid w:val="00DF6776"/>
    <w:rsid w:val="00E00245"/>
    <w:rsid w:val="00E00371"/>
    <w:rsid w:val="00E019B8"/>
    <w:rsid w:val="00E022F1"/>
    <w:rsid w:val="00E04601"/>
    <w:rsid w:val="00E04D16"/>
    <w:rsid w:val="00E0694A"/>
    <w:rsid w:val="00E06B9C"/>
    <w:rsid w:val="00E07A31"/>
    <w:rsid w:val="00E11325"/>
    <w:rsid w:val="00E11C98"/>
    <w:rsid w:val="00E11ECE"/>
    <w:rsid w:val="00E1495B"/>
    <w:rsid w:val="00E15234"/>
    <w:rsid w:val="00E17346"/>
    <w:rsid w:val="00E217A6"/>
    <w:rsid w:val="00E21BE2"/>
    <w:rsid w:val="00E22994"/>
    <w:rsid w:val="00E23047"/>
    <w:rsid w:val="00E23270"/>
    <w:rsid w:val="00E260CE"/>
    <w:rsid w:val="00E3020A"/>
    <w:rsid w:val="00E309FD"/>
    <w:rsid w:val="00E334C2"/>
    <w:rsid w:val="00E33E89"/>
    <w:rsid w:val="00E34BC5"/>
    <w:rsid w:val="00E37F85"/>
    <w:rsid w:val="00E403D4"/>
    <w:rsid w:val="00E403F2"/>
    <w:rsid w:val="00E40561"/>
    <w:rsid w:val="00E40D14"/>
    <w:rsid w:val="00E414F9"/>
    <w:rsid w:val="00E42DD4"/>
    <w:rsid w:val="00E4523D"/>
    <w:rsid w:val="00E4533C"/>
    <w:rsid w:val="00E50150"/>
    <w:rsid w:val="00E5049F"/>
    <w:rsid w:val="00E504D8"/>
    <w:rsid w:val="00E530F0"/>
    <w:rsid w:val="00E55C2B"/>
    <w:rsid w:val="00E56CCA"/>
    <w:rsid w:val="00E57EBA"/>
    <w:rsid w:val="00E602A0"/>
    <w:rsid w:val="00E60A43"/>
    <w:rsid w:val="00E61308"/>
    <w:rsid w:val="00E61E70"/>
    <w:rsid w:val="00E632DC"/>
    <w:rsid w:val="00E63736"/>
    <w:rsid w:val="00E63C67"/>
    <w:rsid w:val="00E64653"/>
    <w:rsid w:val="00E64D3E"/>
    <w:rsid w:val="00E66BEE"/>
    <w:rsid w:val="00E67E38"/>
    <w:rsid w:val="00E71BEB"/>
    <w:rsid w:val="00E747D4"/>
    <w:rsid w:val="00E760EE"/>
    <w:rsid w:val="00E76995"/>
    <w:rsid w:val="00E80E43"/>
    <w:rsid w:val="00E82F16"/>
    <w:rsid w:val="00E8311C"/>
    <w:rsid w:val="00E85846"/>
    <w:rsid w:val="00E87320"/>
    <w:rsid w:val="00E87723"/>
    <w:rsid w:val="00E879A7"/>
    <w:rsid w:val="00E87A04"/>
    <w:rsid w:val="00E911D1"/>
    <w:rsid w:val="00E91F63"/>
    <w:rsid w:val="00E922B4"/>
    <w:rsid w:val="00E9234A"/>
    <w:rsid w:val="00E92489"/>
    <w:rsid w:val="00E938F5"/>
    <w:rsid w:val="00E94534"/>
    <w:rsid w:val="00E94F1C"/>
    <w:rsid w:val="00E9711C"/>
    <w:rsid w:val="00E97214"/>
    <w:rsid w:val="00E97970"/>
    <w:rsid w:val="00EA12BE"/>
    <w:rsid w:val="00EA3F58"/>
    <w:rsid w:val="00EA4003"/>
    <w:rsid w:val="00EA4FF4"/>
    <w:rsid w:val="00EA6F61"/>
    <w:rsid w:val="00EB0151"/>
    <w:rsid w:val="00EB1749"/>
    <w:rsid w:val="00EB2B49"/>
    <w:rsid w:val="00EB5B3E"/>
    <w:rsid w:val="00EB7ED2"/>
    <w:rsid w:val="00EC3F5C"/>
    <w:rsid w:val="00EC43C8"/>
    <w:rsid w:val="00EC50AC"/>
    <w:rsid w:val="00EC7313"/>
    <w:rsid w:val="00ED1377"/>
    <w:rsid w:val="00ED1806"/>
    <w:rsid w:val="00ED205C"/>
    <w:rsid w:val="00ED36BD"/>
    <w:rsid w:val="00ED3F02"/>
    <w:rsid w:val="00ED457C"/>
    <w:rsid w:val="00ED4AA9"/>
    <w:rsid w:val="00ED5E63"/>
    <w:rsid w:val="00ED5F98"/>
    <w:rsid w:val="00EE0709"/>
    <w:rsid w:val="00EE0B92"/>
    <w:rsid w:val="00EE0F0E"/>
    <w:rsid w:val="00EE12C8"/>
    <w:rsid w:val="00EE2463"/>
    <w:rsid w:val="00EE2860"/>
    <w:rsid w:val="00EE28D2"/>
    <w:rsid w:val="00EE46CD"/>
    <w:rsid w:val="00EE68D2"/>
    <w:rsid w:val="00EE71E6"/>
    <w:rsid w:val="00EF14B7"/>
    <w:rsid w:val="00EF3F0F"/>
    <w:rsid w:val="00EF43E3"/>
    <w:rsid w:val="00EF44AD"/>
    <w:rsid w:val="00EF530C"/>
    <w:rsid w:val="00F0148C"/>
    <w:rsid w:val="00F014F8"/>
    <w:rsid w:val="00F02C0B"/>
    <w:rsid w:val="00F03432"/>
    <w:rsid w:val="00F0426C"/>
    <w:rsid w:val="00F06BD2"/>
    <w:rsid w:val="00F11D99"/>
    <w:rsid w:val="00F11F87"/>
    <w:rsid w:val="00F1370D"/>
    <w:rsid w:val="00F13937"/>
    <w:rsid w:val="00F13F80"/>
    <w:rsid w:val="00F16F54"/>
    <w:rsid w:val="00F17267"/>
    <w:rsid w:val="00F22886"/>
    <w:rsid w:val="00F24A30"/>
    <w:rsid w:val="00F25015"/>
    <w:rsid w:val="00F2639A"/>
    <w:rsid w:val="00F26675"/>
    <w:rsid w:val="00F26A9E"/>
    <w:rsid w:val="00F27587"/>
    <w:rsid w:val="00F30431"/>
    <w:rsid w:val="00F307F9"/>
    <w:rsid w:val="00F311C3"/>
    <w:rsid w:val="00F3131F"/>
    <w:rsid w:val="00F31D6E"/>
    <w:rsid w:val="00F32538"/>
    <w:rsid w:val="00F334B0"/>
    <w:rsid w:val="00F33741"/>
    <w:rsid w:val="00F34A00"/>
    <w:rsid w:val="00F34D93"/>
    <w:rsid w:val="00F34F38"/>
    <w:rsid w:val="00F36294"/>
    <w:rsid w:val="00F37675"/>
    <w:rsid w:val="00F41ADF"/>
    <w:rsid w:val="00F42C4E"/>
    <w:rsid w:val="00F4320A"/>
    <w:rsid w:val="00F435BA"/>
    <w:rsid w:val="00F4389F"/>
    <w:rsid w:val="00F4431B"/>
    <w:rsid w:val="00F53B92"/>
    <w:rsid w:val="00F56B0E"/>
    <w:rsid w:val="00F60CF6"/>
    <w:rsid w:val="00F62AEB"/>
    <w:rsid w:val="00F639C2"/>
    <w:rsid w:val="00F655F3"/>
    <w:rsid w:val="00F66A6D"/>
    <w:rsid w:val="00F707BD"/>
    <w:rsid w:val="00F70825"/>
    <w:rsid w:val="00F71D64"/>
    <w:rsid w:val="00F72010"/>
    <w:rsid w:val="00F727DA"/>
    <w:rsid w:val="00F734D0"/>
    <w:rsid w:val="00F7477C"/>
    <w:rsid w:val="00F74D41"/>
    <w:rsid w:val="00F76428"/>
    <w:rsid w:val="00F77798"/>
    <w:rsid w:val="00F779CB"/>
    <w:rsid w:val="00F77B4D"/>
    <w:rsid w:val="00F820F7"/>
    <w:rsid w:val="00F83A44"/>
    <w:rsid w:val="00F85440"/>
    <w:rsid w:val="00F85C22"/>
    <w:rsid w:val="00F86B12"/>
    <w:rsid w:val="00F87AC6"/>
    <w:rsid w:val="00F9085A"/>
    <w:rsid w:val="00F91B05"/>
    <w:rsid w:val="00F91BC6"/>
    <w:rsid w:val="00F92949"/>
    <w:rsid w:val="00F94E53"/>
    <w:rsid w:val="00F96143"/>
    <w:rsid w:val="00F979AC"/>
    <w:rsid w:val="00FA02CE"/>
    <w:rsid w:val="00FA1080"/>
    <w:rsid w:val="00FA1FCB"/>
    <w:rsid w:val="00FA6353"/>
    <w:rsid w:val="00FA74E8"/>
    <w:rsid w:val="00FA7580"/>
    <w:rsid w:val="00FB00C1"/>
    <w:rsid w:val="00FB0C4F"/>
    <w:rsid w:val="00FB32DE"/>
    <w:rsid w:val="00FB3ADA"/>
    <w:rsid w:val="00FB420A"/>
    <w:rsid w:val="00FB56E2"/>
    <w:rsid w:val="00FB6885"/>
    <w:rsid w:val="00FB7A50"/>
    <w:rsid w:val="00FC0DF5"/>
    <w:rsid w:val="00FC30C9"/>
    <w:rsid w:val="00FC39DA"/>
    <w:rsid w:val="00FC3ED1"/>
    <w:rsid w:val="00FC44B5"/>
    <w:rsid w:val="00FC6127"/>
    <w:rsid w:val="00FC6F2A"/>
    <w:rsid w:val="00FC7A4D"/>
    <w:rsid w:val="00FD08A0"/>
    <w:rsid w:val="00FD1F63"/>
    <w:rsid w:val="00FD2E42"/>
    <w:rsid w:val="00FD4618"/>
    <w:rsid w:val="00FD4AA6"/>
    <w:rsid w:val="00FD53CC"/>
    <w:rsid w:val="00FD6213"/>
    <w:rsid w:val="00FE0052"/>
    <w:rsid w:val="00FE16CF"/>
    <w:rsid w:val="00FE1AA9"/>
    <w:rsid w:val="00FE1C1A"/>
    <w:rsid w:val="00FE2B9E"/>
    <w:rsid w:val="00FE4679"/>
    <w:rsid w:val="00FE6123"/>
    <w:rsid w:val="00FE6555"/>
    <w:rsid w:val="00FE6E03"/>
    <w:rsid w:val="00FF2F50"/>
    <w:rsid w:val="00FF442C"/>
    <w:rsid w:val="00FF51E1"/>
    <w:rsid w:val="00FF5862"/>
    <w:rsid w:val="00FF6DFD"/>
    <w:rsid w:val="027942D9"/>
    <w:rsid w:val="10C4342A"/>
    <w:rsid w:val="11073160"/>
    <w:rsid w:val="133E57EA"/>
    <w:rsid w:val="1A8B52AD"/>
    <w:rsid w:val="271F378B"/>
    <w:rsid w:val="2A3417FF"/>
    <w:rsid w:val="2E9F586A"/>
    <w:rsid w:val="2EA01B78"/>
    <w:rsid w:val="57217D4D"/>
    <w:rsid w:val="606F6310"/>
    <w:rsid w:val="6218228E"/>
    <w:rsid w:val="6807240F"/>
    <w:rsid w:val="69D50EDA"/>
    <w:rsid w:val="BE9FF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4"/>
    <w:basedOn w:val="1"/>
    <w:next w:val="1"/>
    <w:link w:val="22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5">
    <w:name w:val="heading 5"/>
    <w:basedOn w:val="1"/>
    <w:next w:val="1"/>
    <w:link w:val="38"/>
    <w:semiHidden/>
    <w:unhideWhenUsed/>
    <w:qFormat/>
    <w:locked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3"/>
    <w:qFormat/>
    <w:uiPriority w:val="99"/>
    <w:pPr>
      <w:jc w:val="left"/>
    </w:pPr>
  </w:style>
  <w:style w:type="paragraph" w:styleId="7">
    <w:name w:val="Body Text Indent"/>
    <w:basedOn w:val="1"/>
    <w:link w:val="2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Indent 2"/>
    <w:basedOn w:val="1"/>
    <w:link w:val="26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6"/>
    <w:next w:val="6"/>
    <w:link w:val="24"/>
    <w:qFormat/>
    <w:uiPriority w:val="99"/>
    <w:rPr>
      <w:b/>
      <w:bCs/>
    </w:rPr>
  </w:style>
  <w:style w:type="table" w:styleId="15">
    <w:name w:val="Table Grid"/>
    <w:basedOn w:val="1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99"/>
    <w:rPr>
      <w:rFonts w:cs="Times New Roman"/>
      <w:b/>
    </w:rPr>
  </w:style>
  <w:style w:type="character" w:styleId="18">
    <w:name w:val="Hyperlink"/>
    <w:basedOn w:val="16"/>
    <w:qFormat/>
    <w:uiPriority w:val="99"/>
    <w:rPr>
      <w:rFonts w:cs="Times New Roman"/>
      <w:color w:val="0068B7"/>
      <w:u w:val="none"/>
    </w:rPr>
  </w:style>
  <w:style w:type="character" w:styleId="19">
    <w:name w:val="annotation reference"/>
    <w:basedOn w:val="16"/>
    <w:qFormat/>
    <w:uiPriority w:val="99"/>
    <w:rPr>
      <w:rFonts w:cs="Times New Roman"/>
      <w:sz w:val="21"/>
      <w:szCs w:val="21"/>
    </w:rPr>
  </w:style>
  <w:style w:type="character" w:customStyle="1" w:styleId="20">
    <w:name w:val="标题 1 字符"/>
    <w:basedOn w:val="16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16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4 字符"/>
    <w:basedOn w:val="16"/>
    <w:link w:val="4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3">
    <w:name w:val="批注文字 字符"/>
    <w:basedOn w:val="16"/>
    <w:link w:val="6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4">
    <w:name w:val="批注主题 字符"/>
    <w:basedOn w:val="23"/>
    <w:link w:val="13"/>
    <w:qFormat/>
    <w:locked/>
    <w:uiPriority w:val="99"/>
    <w:rPr>
      <w:rFonts w:cs="Times New Roman"/>
      <w:b/>
      <w:bCs/>
      <w:kern w:val="2"/>
      <w:sz w:val="24"/>
      <w:szCs w:val="24"/>
    </w:rPr>
  </w:style>
  <w:style w:type="character" w:customStyle="1" w:styleId="25">
    <w:name w:val="正文文本缩进 字符"/>
    <w:basedOn w:val="16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6">
    <w:name w:val="正文文本缩进 2 字符"/>
    <w:basedOn w:val="16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27">
    <w:name w:val="批注框文本 字符"/>
    <w:basedOn w:val="16"/>
    <w:link w:val="9"/>
    <w:semiHidden/>
    <w:qFormat/>
    <w:locked/>
    <w:uiPriority w:val="99"/>
    <w:rPr>
      <w:rFonts w:cs="Times New Roman"/>
      <w:sz w:val="2"/>
    </w:rPr>
  </w:style>
  <w:style w:type="character" w:customStyle="1" w:styleId="28">
    <w:name w:val="页脚 字符"/>
    <w:basedOn w:val="16"/>
    <w:link w:val="10"/>
    <w:semiHidden/>
    <w:qFormat/>
    <w:locked/>
    <w:uiPriority w:val="99"/>
    <w:rPr>
      <w:rFonts w:cs="Times New Roman"/>
      <w:sz w:val="18"/>
      <w:szCs w:val="18"/>
    </w:rPr>
  </w:style>
  <w:style w:type="character" w:customStyle="1" w:styleId="29">
    <w:name w:val="页眉 字符"/>
    <w:basedOn w:val="16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30">
    <w:name w:val="141"/>
    <w:qFormat/>
    <w:uiPriority w:val="99"/>
    <w:rPr>
      <w:sz w:val="21"/>
    </w:rPr>
  </w:style>
  <w:style w:type="character" w:customStyle="1" w:styleId="31">
    <w:name w:val="ztag pre"/>
    <w:basedOn w:val="16"/>
    <w:qFormat/>
    <w:uiPriority w:val="99"/>
    <w:rPr>
      <w:rFonts w:cs="Times New Roman"/>
    </w:rPr>
  </w:style>
  <w:style w:type="character" w:customStyle="1" w:styleId="32">
    <w:name w:val="已访问的超链接1"/>
    <w:qFormat/>
    <w:uiPriority w:val="99"/>
    <w:rPr>
      <w:color w:val="800080"/>
      <w:u w:val="single"/>
    </w:rPr>
  </w:style>
  <w:style w:type="paragraph" w:customStyle="1" w:styleId="33">
    <w:name w:val="列表段落1"/>
    <w:basedOn w:val="1"/>
    <w:qFormat/>
    <w:uiPriority w:val="99"/>
    <w:pPr>
      <w:ind w:firstLine="420" w:firstLineChars="200"/>
    </w:pPr>
  </w:style>
  <w:style w:type="character" w:customStyle="1" w:styleId="34">
    <w:name w:val="未处理的提及1"/>
    <w:basedOn w:val="16"/>
    <w:qFormat/>
    <w:uiPriority w:val="99"/>
    <w:rPr>
      <w:rFonts w:cs="Times New Roman"/>
      <w:color w:val="605E5C"/>
      <w:shd w:val="clear" w:color="auto" w:fill="E1DFDD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paragraph" w:customStyle="1" w:styleId="3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37">
    <w:name w:val="Table Paragraph"/>
    <w:basedOn w:val="1"/>
    <w:qFormat/>
    <w:uiPriority w:val="99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38">
    <w:name w:val="标题 5 字符"/>
    <w:basedOn w:val="16"/>
    <w:link w:val="5"/>
    <w:semiHidden/>
    <w:qFormat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9FAF2D-0FE8-43E2-B1F7-13AFFA0B0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520</Words>
  <Characters>2968</Characters>
  <Lines>24</Lines>
  <Paragraphs>6</Paragraphs>
  <TotalTime>1</TotalTime>
  <ScaleCrop>false</ScaleCrop>
  <LinksUpToDate>false</LinksUpToDate>
  <CharactersWithSpaces>3482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2020-02-10T03:14:00Z</dcterms:created>
  <dc:creator>全美国际教育协会</dc:creator>
  <cp:lastModifiedBy>CXY</cp:lastModifiedBy>
  <cp:lastPrinted>2011-12-16T16:54:00Z</cp:lastPrinted>
  <dcterms:modified xsi:type="dcterms:W3CDTF">2020-06-22T05:45:54Z</dcterms:modified>
  <dc:title>加州大学河滨分校短期访学项目</dc:title>
  <cp:revision>251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